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C35A3" w14:textId="77777777" w:rsidR="009A79BC" w:rsidRPr="00C304F7" w:rsidRDefault="00254753" w:rsidP="00254753">
      <w:pPr>
        <w:jc w:val="center"/>
        <w:rPr>
          <w:rFonts w:ascii="Times New Roman" w:hAnsi="Times New Roman" w:cs="Times New Roman"/>
          <w:sz w:val="14"/>
          <w:szCs w:val="14"/>
        </w:rPr>
      </w:pPr>
      <w:r w:rsidRPr="00C304F7">
        <w:rPr>
          <w:rFonts w:ascii="Times New Roman" w:hAnsi="Times New Roman" w:cs="Times New Roman"/>
          <w:noProof/>
          <w:sz w:val="14"/>
          <w:szCs w:val="14"/>
          <w:lang w:eastAsia="pl-PL"/>
        </w:rPr>
        <w:drawing>
          <wp:inline distT="0" distB="0" distL="0" distR="0" wp14:anchorId="5AF9D523" wp14:editId="3D728731">
            <wp:extent cx="2314575" cy="1099614"/>
            <wp:effectExtent l="0" t="0" r="0" b="5715"/>
            <wp:docPr id="1" name="Obraz 1" descr="C:\Users\Uzytkownik\Desktop\Zdjecia\Inne\LOGO Firmy\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zytkownik\Desktop\Zdjecia\Inne\LOGO Firmy\Logo JPE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23298" cy="1103758"/>
                    </a:xfrm>
                    <a:prstGeom prst="rect">
                      <a:avLst/>
                    </a:prstGeom>
                    <a:noFill/>
                    <a:ln>
                      <a:noFill/>
                    </a:ln>
                  </pic:spPr>
                </pic:pic>
              </a:graphicData>
            </a:graphic>
          </wp:inline>
        </w:drawing>
      </w:r>
    </w:p>
    <w:p w14:paraId="2AD289A1" w14:textId="30C7F03F" w:rsidR="00254753" w:rsidRPr="00C304F7" w:rsidRDefault="00254753" w:rsidP="00254753">
      <w:pPr>
        <w:jc w:val="center"/>
        <w:rPr>
          <w:rFonts w:ascii="Times New Roman" w:hAnsi="Times New Roman" w:cs="Times New Roman"/>
          <w:b/>
          <w:sz w:val="28"/>
          <w:szCs w:val="28"/>
        </w:rPr>
      </w:pPr>
      <w:r w:rsidRPr="00C304F7">
        <w:rPr>
          <w:rFonts w:ascii="Times New Roman" w:hAnsi="Times New Roman" w:cs="Times New Roman"/>
          <w:b/>
          <w:sz w:val="28"/>
          <w:szCs w:val="28"/>
        </w:rPr>
        <w:t xml:space="preserve"> KINAS MEBLE</w:t>
      </w:r>
      <w:r w:rsidR="007F0224">
        <w:rPr>
          <w:rFonts w:ascii="Times New Roman" w:hAnsi="Times New Roman" w:cs="Times New Roman"/>
          <w:b/>
          <w:sz w:val="28"/>
          <w:szCs w:val="28"/>
        </w:rPr>
        <w:t xml:space="preserve"> Sp. z o.o.</w:t>
      </w:r>
    </w:p>
    <w:tbl>
      <w:tblPr>
        <w:tblStyle w:val="Tabela-Siatka"/>
        <w:tblW w:w="5764" w:type="dxa"/>
        <w:tblLook w:val="04A0" w:firstRow="1" w:lastRow="0" w:firstColumn="1" w:lastColumn="0" w:noHBand="0" w:noVBand="1"/>
      </w:tblPr>
      <w:tblGrid>
        <w:gridCol w:w="5764"/>
      </w:tblGrid>
      <w:tr w:rsidR="00254753" w:rsidRPr="00C304F7" w14:paraId="37CC6592" w14:textId="77777777" w:rsidTr="00254753">
        <w:trPr>
          <w:trHeight w:val="1374"/>
        </w:trPr>
        <w:tc>
          <w:tcPr>
            <w:tcW w:w="5764" w:type="dxa"/>
          </w:tcPr>
          <w:p w14:paraId="69F6B00A" w14:textId="77777777" w:rsidR="00254753" w:rsidRPr="00C304F7" w:rsidRDefault="00254753" w:rsidP="00254753">
            <w:pPr>
              <w:jc w:val="center"/>
              <w:rPr>
                <w:rFonts w:ascii="Times New Roman" w:hAnsi="Times New Roman" w:cs="Times New Roman"/>
                <w:sz w:val="14"/>
                <w:szCs w:val="14"/>
              </w:rPr>
            </w:pPr>
          </w:p>
        </w:tc>
      </w:tr>
    </w:tbl>
    <w:p w14:paraId="37616822" w14:textId="77777777" w:rsidR="00254753" w:rsidRPr="00C304F7" w:rsidRDefault="00254753" w:rsidP="00254753">
      <w:pPr>
        <w:rPr>
          <w:rFonts w:ascii="Times New Roman" w:hAnsi="Times New Roman" w:cs="Times New Roman"/>
          <w:b/>
          <w:sz w:val="20"/>
          <w:szCs w:val="20"/>
        </w:rPr>
      </w:pPr>
      <w:r w:rsidRPr="00C304F7">
        <w:rPr>
          <w:rFonts w:ascii="Times New Roman" w:hAnsi="Times New Roman" w:cs="Times New Roman"/>
          <w:sz w:val="20"/>
          <w:szCs w:val="20"/>
        </w:rPr>
        <w:t xml:space="preserve">                  </w:t>
      </w:r>
      <w:r w:rsidRPr="00C304F7">
        <w:rPr>
          <w:rFonts w:ascii="Times New Roman" w:hAnsi="Times New Roman" w:cs="Times New Roman"/>
          <w:b/>
          <w:sz w:val="20"/>
          <w:szCs w:val="20"/>
        </w:rPr>
        <w:t>DATA PRODUKCJI, MODEL TKANINA</w:t>
      </w:r>
    </w:p>
    <w:tbl>
      <w:tblPr>
        <w:tblStyle w:val="Tabela-Siatka"/>
        <w:tblW w:w="0" w:type="auto"/>
        <w:tblLook w:val="04A0" w:firstRow="1" w:lastRow="0" w:firstColumn="1" w:lastColumn="0" w:noHBand="0" w:noVBand="1"/>
      </w:tblPr>
      <w:tblGrid>
        <w:gridCol w:w="5826"/>
      </w:tblGrid>
      <w:tr w:rsidR="00254753" w:rsidRPr="00C304F7" w14:paraId="1615AF01" w14:textId="77777777" w:rsidTr="00D26122">
        <w:trPr>
          <w:trHeight w:val="2037"/>
        </w:trPr>
        <w:tc>
          <w:tcPr>
            <w:tcW w:w="5826" w:type="dxa"/>
          </w:tcPr>
          <w:p w14:paraId="2EE4AEE1" w14:textId="77777777" w:rsidR="00254753" w:rsidRPr="00C304F7" w:rsidRDefault="00254753" w:rsidP="00254753">
            <w:pPr>
              <w:jc w:val="center"/>
              <w:rPr>
                <w:rFonts w:ascii="Times New Roman" w:hAnsi="Times New Roman" w:cs="Times New Roman"/>
                <w:sz w:val="14"/>
                <w:szCs w:val="14"/>
              </w:rPr>
            </w:pPr>
          </w:p>
        </w:tc>
      </w:tr>
    </w:tbl>
    <w:p w14:paraId="58E774DB" w14:textId="77777777" w:rsidR="00254753" w:rsidRPr="00C304F7" w:rsidRDefault="00254753" w:rsidP="00254753">
      <w:pPr>
        <w:rPr>
          <w:rFonts w:ascii="Times New Roman" w:hAnsi="Times New Roman" w:cs="Times New Roman"/>
          <w:b/>
          <w:sz w:val="20"/>
          <w:szCs w:val="20"/>
        </w:rPr>
      </w:pPr>
      <w:r w:rsidRPr="00C304F7">
        <w:rPr>
          <w:rFonts w:ascii="Times New Roman" w:hAnsi="Times New Roman" w:cs="Times New Roman"/>
          <w:b/>
          <w:sz w:val="20"/>
          <w:szCs w:val="20"/>
        </w:rPr>
        <w:t xml:space="preserve">   DATA SPRZEDAŻY, PIECZĘĆ SKLEPU I PODPIS SPRZEDAWCY</w:t>
      </w:r>
    </w:p>
    <w:tbl>
      <w:tblPr>
        <w:tblStyle w:val="Tabela-Siatka"/>
        <w:tblW w:w="0" w:type="auto"/>
        <w:tblLook w:val="04A0" w:firstRow="1" w:lastRow="0" w:firstColumn="1" w:lastColumn="0" w:noHBand="0" w:noVBand="1"/>
      </w:tblPr>
      <w:tblGrid>
        <w:gridCol w:w="5945"/>
      </w:tblGrid>
      <w:tr w:rsidR="00254753" w:rsidRPr="00C304F7" w14:paraId="7DBAFEFB" w14:textId="77777777" w:rsidTr="00D26122">
        <w:trPr>
          <w:trHeight w:val="1390"/>
        </w:trPr>
        <w:tc>
          <w:tcPr>
            <w:tcW w:w="5945" w:type="dxa"/>
          </w:tcPr>
          <w:p w14:paraId="427AD7F1" w14:textId="77777777" w:rsidR="00254753" w:rsidRPr="00C304F7" w:rsidRDefault="00254753" w:rsidP="00254753">
            <w:pPr>
              <w:jc w:val="center"/>
              <w:rPr>
                <w:rFonts w:ascii="Times New Roman" w:hAnsi="Times New Roman" w:cs="Times New Roman"/>
                <w:sz w:val="14"/>
                <w:szCs w:val="14"/>
              </w:rPr>
            </w:pPr>
          </w:p>
        </w:tc>
      </w:tr>
    </w:tbl>
    <w:p w14:paraId="09D4D980" w14:textId="77777777" w:rsidR="00C304F7" w:rsidRPr="00334FC2" w:rsidRDefault="00254753" w:rsidP="00334FC2">
      <w:pPr>
        <w:rPr>
          <w:rFonts w:ascii="Times New Roman" w:hAnsi="Times New Roman" w:cs="Times New Roman"/>
          <w:b/>
          <w:sz w:val="20"/>
          <w:szCs w:val="20"/>
        </w:rPr>
      </w:pPr>
      <w:r w:rsidRPr="00C304F7">
        <w:rPr>
          <w:rFonts w:ascii="Times New Roman" w:hAnsi="Times New Roman" w:cs="Times New Roman"/>
          <w:b/>
          <w:sz w:val="20"/>
          <w:szCs w:val="20"/>
        </w:rPr>
        <w:t xml:space="preserve">                               PODPIS KLIENTA</w:t>
      </w:r>
    </w:p>
    <w:p w14:paraId="45A8AFC8" w14:textId="77777777" w:rsidR="00D26122" w:rsidRDefault="00D26122" w:rsidP="00DC2364">
      <w:pPr>
        <w:spacing w:after="0"/>
        <w:ind w:left="142"/>
        <w:jc w:val="both"/>
        <w:rPr>
          <w:rFonts w:ascii="Times New Roman" w:hAnsi="Times New Roman" w:cs="Times New Roman"/>
          <w:b/>
          <w:sz w:val="14"/>
          <w:szCs w:val="14"/>
        </w:rPr>
      </w:pPr>
    </w:p>
    <w:p w14:paraId="736C72E8" w14:textId="77777777" w:rsidR="009D782A" w:rsidRPr="00C304F7" w:rsidRDefault="009D782A" w:rsidP="00DC2364">
      <w:pPr>
        <w:spacing w:after="0"/>
        <w:ind w:left="142"/>
        <w:jc w:val="both"/>
        <w:rPr>
          <w:rFonts w:ascii="Times New Roman" w:hAnsi="Times New Roman" w:cs="Times New Roman"/>
          <w:b/>
          <w:sz w:val="14"/>
          <w:szCs w:val="14"/>
        </w:rPr>
      </w:pPr>
      <w:r w:rsidRPr="00C304F7">
        <w:rPr>
          <w:rFonts w:ascii="Times New Roman" w:hAnsi="Times New Roman" w:cs="Times New Roman"/>
          <w:b/>
          <w:sz w:val="14"/>
          <w:szCs w:val="14"/>
        </w:rPr>
        <w:t>5. Gwarancją nie są objęte</w:t>
      </w:r>
    </w:p>
    <w:p w14:paraId="228113A9" w14:textId="77777777" w:rsidR="0041126A" w:rsidRPr="00C304F7" w:rsidRDefault="009D782A" w:rsidP="00DC2364">
      <w:pPr>
        <w:pStyle w:val="Akapitzlist"/>
        <w:numPr>
          <w:ilvl w:val="0"/>
          <w:numId w:val="6"/>
        </w:numPr>
        <w:spacing w:after="0"/>
        <w:jc w:val="both"/>
        <w:rPr>
          <w:rFonts w:ascii="Times New Roman" w:hAnsi="Times New Roman" w:cs="Times New Roman"/>
          <w:b/>
          <w:sz w:val="14"/>
          <w:szCs w:val="14"/>
        </w:rPr>
      </w:pPr>
      <w:r w:rsidRPr="00C304F7">
        <w:rPr>
          <w:rFonts w:ascii="Times New Roman" w:hAnsi="Times New Roman" w:cs="Times New Roman"/>
          <w:sz w:val="14"/>
          <w:szCs w:val="14"/>
        </w:rPr>
        <w:t>Za</w:t>
      </w:r>
      <w:r w:rsidR="00EF7766" w:rsidRPr="00C304F7">
        <w:rPr>
          <w:rFonts w:ascii="Times New Roman" w:hAnsi="Times New Roman" w:cs="Times New Roman"/>
          <w:sz w:val="14"/>
          <w:szCs w:val="14"/>
        </w:rPr>
        <w:t>brudzenia,</w:t>
      </w:r>
      <w:r w:rsidR="0041126A" w:rsidRPr="00C304F7">
        <w:rPr>
          <w:rFonts w:ascii="Times New Roman" w:hAnsi="Times New Roman" w:cs="Times New Roman"/>
          <w:sz w:val="14"/>
          <w:szCs w:val="14"/>
        </w:rPr>
        <w:t xml:space="preserve"> efekty niewłaściwych prób czyszczenia, jak również szkody spowodowane przez zwierzęta domowe i uszkodzenia mechaniczne powstałe w wyniku niewłaściwego użytkowania takiego jak siadanie lub stawanie na płytę zagłówka, podłokietnikach, oparciach, pojedynczych listwach sprężynujących. </w:t>
      </w:r>
    </w:p>
    <w:p w14:paraId="4CDC0B18" w14:textId="77777777" w:rsidR="0041126A" w:rsidRPr="00C304F7" w:rsidRDefault="0041126A" w:rsidP="00DC2364">
      <w:pPr>
        <w:pStyle w:val="Akapitzlist"/>
        <w:numPr>
          <w:ilvl w:val="0"/>
          <w:numId w:val="6"/>
        </w:numPr>
        <w:spacing w:after="0" w:line="240" w:lineRule="auto"/>
        <w:jc w:val="both"/>
        <w:rPr>
          <w:rFonts w:ascii="Times New Roman" w:hAnsi="Times New Roman" w:cs="Times New Roman"/>
          <w:sz w:val="14"/>
          <w:szCs w:val="14"/>
        </w:rPr>
      </w:pPr>
      <w:r w:rsidRPr="00C304F7">
        <w:rPr>
          <w:rFonts w:ascii="Times New Roman" w:hAnsi="Times New Roman" w:cs="Times New Roman"/>
          <w:sz w:val="14"/>
          <w:szCs w:val="14"/>
        </w:rPr>
        <w:t>Zmiany wynikające z napraw lub przeróbek mebli wykonanych przez lub na zlecenie Kupującego.</w:t>
      </w:r>
    </w:p>
    <w:p w14:paraId="30A2633F" w14:textId="77777777" w:rsidR="0041126A" w:rsidRPr="00C304F7" w:rsidRDefault="008341AC" w:rsidP="00DC2364">
      <w:pPr>
        <w:pStyle w:val="Akapitzlist"/>
        <w:numPr>
          <w:ilvl w:val="0"/>
          <w:numId w:val="6"/>
        </w:numPr>
        <w:spacing w:after="0" w:line="240" w:lineRule="auto"/>
        <w:jc w:val="both"/>
        <w:rPr>
          <w:rFonts w:ascii="Times New Roman" w:hAnsi="Times New Roman" w:cs="Times New Roman"/>
          <w:sz w:val="14"/>
          <w:szCs w:val="14"/>
        </w:rPr>
      </w:pPr>
      <w:r w:rsidRPr="00C304F7">
        <w:rPr>
          <w:rFonts w:ascii="Times New Roman" w:hAnsi="Times New Roman" w:cs="Times New Roman"/>
          <w:sz w:val="14"/>
          <w:szCs w:val="14"/>
        </w:rPr>
        <w:t>Uszkodzenia powstałe w wyniku niewłaściwego bądź nieostrożnego przewozu, przenoszenia mebli, montażu oraz użytkowania jak również wynikłe po sprzedaży ze zdarzeń losowych i innych okoliczności niezależnych od Gwaranta.</w:t>
      </w:r>
    </w:p>
    <w:p w14:paraId="60C64552" w14:textId="77777777" w:rsidR="008341AC" w:rsidRPr="00C304F7" w:rsidRDefault="008341AC" w:rsidP="00DC2364">
      <w:pPr>
        <w:pStyle w:val="Akapitzlist"/>
        <w:numPr>
          <w:ilvl w:val="0"/>
          <w:numId w:val="6"/>
        </w:numPr>
        <w:spacing w:after="0" w:line="240" w:lineRule="auto"/>
        <w:jc w:val="both"/>
        <w:rPr>
          <w:rFonts w:ascii="Times New Roman" w:hAnsi="Times New Roman" w:cs="Times New Roman"/>
          <w:sz w:val="14"/>
          <w:szCs w:val="14"/>
        </w:rPr>
      </w:pPr>
      <w:r w:rsidRPr="00C304F7">
        <w:rPr>
          <w:rFonts w:ascii="Times New Roman" w:hAnsi="Times New Roman" w:cs="Times New Roman"/>
          <w:sz w:val="14"/>
          <w:szCs w:val="14"/>
        </w:rPr>
        <w:t>Wady i uszkodzenia  w wyniku których obniżono cenę wyrobu.</w:t>
      </w:r>
    </w:p>
    <w:p w14:paraId="315E4809" w14:textId="77777777" w:rsidR="008341AC" w:rsidRPr="00C304F7" w:rsidRDefault="008341AC" w:rsidP="00DC2364">
      <w:pPr>
        <w:pStyle w:val="Akapitzlist"/>
        <w:numPr>
          <w:ilvl w:val="0"/>
          <w:numId w:val="6"/>
        </w:numPr>
        <w:spacing w:after="0" w:line="240" w:lineRule="auto"/>
        <w:jc w:val="both"/>
        <w:rPr>
          <w:rFonts w:ascii="Times New Roman" w:hAnsi="Times New Roman" w:cs="Times New Roman"/>
          <w:sz w:val="14"/>
          <w:szCs w:val="14"/>
        </w:rPr>
      </w:pPr>
      <w:r w:rsidRPr="00C304F7">
        <w:rPr>
          <w:rFonts w:ascii="Times New Roman" w:hAnsi="Times New Roman" w:cs="Times New Roman"/>
          <w:sz w:val="14"/>
          <w:szCs w:val="14"/>
        </w:rPr>
        <w:t>Cechy typowe dla wyrobu i materiałów z których jest on wykonany wskazane w punkcie 2 ,,Charakterystyka wyrobu”.</w:t>
      </w:r>
    </w:p>
    <w:p w14:paraId="08FE54AB" w14:textId="77777777" w:rsidR="008341AC" w:rsidRPr="00C304F7" w:rsidRDefault="008341AC" w:rsidP="00DC2364">
      <w:pPr>
        <w:pStyle w:val="Akapitzlist"/>
        <w:numPr>
          <w:ilvl w:val="0"/>
          <w:numId w:val="6"/>
        </w:numPr>
        <w:spacing w:after="0" w:line="240" w:lineRule="auto"/>
        <w:jc w:val="both"/>
        <w:rPr>
          <w:rFonts w:ascii="Times New Roman" w:hAnsi="Times New Roman" w:cs="Times New Roman"/>
          <w:sz w:val="14"/>
          <w:szCs w:val="14"/>
        </w:rPr>
      </w:pPr>
      <w:r w:rsidRPr="00C304F7">
        <w:rPr>
          <w:rFonts w:ascii="Times New Roman" w:hAnsi="Times New Roman" w:cs="Times New Roman"/>
          <w:sz w:val="14"/>
          <w:szCs w:val="14"/>
        </w:rPr>
        <w:t>Braki ilościowe elementów i akcesoriów stwierdzone po 1 dniu od dostawy.</w:t>
      </w:r>
    </w:p>
    <w:p w14:paraId="2002DDF8" w14:textId="77777777" w:rsidR="008341AC" w:rsidRPr="00C304F7" w:rsidRDefault="008341AC" w:rsidP="00DC2364">
      <w:pPr>
        <w:pStyle w:val="Akapitzlist"/>
        <w:numPr>
          <w:ilvl w:val="0"/>
          <w:numId w:val="6"/>
        </w:numPr>
        <w:spacing w:after="0" w:line="240" w:lineRule="auto"/>
        <w:jc w:val="both"/>
        <w:rPr>
          <w:rFonts w:ascii="Times New Roman" w:hAnsi="Times New Roman" w:cs="Times New Roman"/>
          <w:sz w:val="14"/>
          <w:szCs w:val="14"/>
        </w:rPr>
      </w:pPr>
      <w:r w:rsidRPr="00C304F7">
        <w:rPr>
          <w:rFonts w:ascii="Times New Roman" w:hAnsi="Times New Roman" w:cs="Times New Roman"/>
          <w:sz w:val="14"/>
          <w:szCs w:val="14"/>
        </w:rPr>
        <w:t>Zmiany zachodzące naturalnie w wyniku eksploatacji mebla.</w:t>
      </w:r>
    </w:p>
    <w:p w14:paraId="290A2F43" w14:textId="77777777" w:rsidR="008341AC" w:rsidRPr="00C304F7" w:rsidRDefault="008341AC" w:rsidP="00DC2364">
      <w:pPr>
        <w:pStyle w:val="Akapitzlist"/>
        <w:numPr>
          <w:ilvl w:val="0"/>
          <w:numId w:val="6"/>
        </w:numPr>
        <w:spacing w:after="0" w:line="240" w:lineRule="auto"/>
        <w:jc w:val="both"/>
        <w:rPr>
          <w:rFonts w:ascii="Times New Roman" w:hAnsi="Times New Roman" w:cs="Times New Roman"/>
          <w:sz w:val="14"/>
          <w:szCs w:val="14"/>
        </w:rPr>
      </w:pPr>
      <w:r w:rsidRPr="00C304F7">
        <w:rPr>
          <w:rFonts w:ascii="Times New Roman" w:hAnsi="Times New Roman" w:cs="Times New Roman"/>
          <w:sz w:val="14"/>
          <w:szCs w:val="14"/>
        </w:rPr>
        <w:t xml:space="preserve">Zróżnicowane zużycie spowodowane nierównomierną eksploatacją poszczególnych powierzchni. </w:t>
      </w:r>
    </w:p>
    <w:p w14:paraId="06C3F1B7" w14:textId="77777777" w:rsidR="008341AC" w:rsidRPr="00C304F7" w:rsidRDefault="008341AC" w:rsidP="00DC2364">
      <w:pPr>
        <w:pStyle w:val="Akapitzlist"/>
        <w:numPr>
          <w:ilvl w:val="0"/>
          <w:numId w:val="6"/>
        </w:numPr>
        <w:spacing w:after="0" w:line="240" w:lineRule="auto"/>
        <w:jc w:val="both"/>
        <w:rPr>
          <w:rFonts w:ascii="Times New Roman" w:hAnsi="Times New Roman" w:cs="Times New Roman"/>
          <w:sz w:val="14"/>
          <w:szCs w:val="14"/>
        </w:rPr>
      </w:pPr>
      <w:r w:rsidRPr="00C304F7">
        <w:rPr>
          <w:rFonts w:ascii="Times New Roman" w:hAnsi="Times New Roman" w:cs="Times New Roman"/>
          <w:sz w:val="14"/>
          <w:szCs w:val="14"/>
        </w:rPr>
        <w:t>Ró</w:t>
      </w:r>
      <w:r w:rsidR="000F0581" w:rsidRPr="00C304F7">
        <w:rPr>
          <w:rFonts w:ascii="Times New Roman" w:hAnsi="Times New Roman" w:cs="Times New Roman"/>
          <w:sz w:val="14"/>
          <w:szCs w:val="14"/>
        </w:rPr>
        <w:t xml:space="preserve">żnice w twardości i wysokości pojedynczych </w:t>
      </w:r>
      <w:r w:rsidR="001638D8" w:rsidRPr="00C304F7">
        <w:rPr>
          <w:rFonts w:ascii="Times New Roman" w:hAnsi="Times New Roman" w:cs="Times New Roman"/>
          <w:sz w:val="14"/>
          <w:szCs w:val="14"/>
        </w:rPr>
        <w:t xml:space="preserve">elementów </w:t>
      </w:r>
      <w:r w:rsidR="000F0581" w:rsidRPr="00C304F7">
        <w:rPr>
          <w:rFonts w:ascii="Times New Roman" w:hAnsi="Times New Roman" w:cs="Times New Roman"/>
          <w:sz w:val="14"/>
          <w:szCs w:val="14"/>
        </w:rPr>
        <w:t>i podzespołów</w:t>
      </w:r>
      <w:r w:rsidR="001638D8" w:rsidRPr="00C304F7">
        <w:rPr>
          <w:rFonts w:ascii="Times New Roman" w:hAnsi="Times New Roman" w:cs="Times New Roman"/>
          <w:sz w:val="14"/>
          <w:szCs w:val="14"/>
        </w:rPr>
        <w:t xml:space="preserve">, uwarunkowane rozwiązaniami konstrukcyjnymi jak również wielkością poszczególnych elementów. </w:t>
      </w:r>
    </w:p>
    <w:p w14:paraId="261C9AD3" w14:textId="77777777" w:rsidR="001638D8" w:rsidRPr="00C304F7" w:rsidRDefault="001638D8" w:rsidP="00DC2364">
      <w:pPr>
        <w:pStyle w:val="Akapitzlist"/>
        <w:numPr>
          <w:ilvl w:val="0"/>
          <w:numId w:val="6"/>
        </w:numPr>
        <w:spacing w:after="0" w:line="240" w:lineRule="auto"/>
        <w:jc w:val="both"/>
        <w:rPr>
          <w:rFonts w:ascii="Times New Roman" w:hAnsi="Times New Roman" w:cs="Times New Roman"/>
          <w:sz w:val="14"/>
          <w:szCs w:val="14"/>
        </w:rPr>
      </w:pPr>
      <w:r w:rsidRPr="00C304F7">
        <w:rPr>
          <w:rFonts w:ascii="Times New Roman" w:hAnsi="Times New Roman" w:cs="Times New Roman"/>
          <w:sz w:val="14"/>
          <w:szCs w:val="14"/>
        </w:rPr>
        <w:t>Pofałdowania i różnorodności powierzchni mebla wynikające z zaprojektowanych cech wzoru.</w:t>
      </w:r>
    </w:p>
    <w:p w14:paraId="326C63F9" w14:textId="77777777" w:rsidR="001638D8" w:rsidRPr="00C304F7" w:rsidRDefault="001638D8" w:rsidP="00DC2364">
      <w:pPr>
        <w:pStyle w:val="Akapitzlist"/>
        <w:numPr>
          <w:ilvl w:val="0"/>
          <w:numId w:val="6"/>
        </w:numPr>
        <w:spacing w:after="0" w:line="240" w:lineRule="auto"/>
        <w:jc w:val="both"/>
        <w:rPr>
          <w:rFonts w:ascii="Times New Roman" w:hAnsi="Times New Roman" w:cs="Times New Roman"/>
          <w:sz w:val="14"/>
          <w:szCs w:val="14"/>
        </w:rPr>
      </w:pPr>
      <w:r w:rsidRPr="00C304F7">
        <w:rPr>
          <w:rFonts w:ascii="Times New Roman" w:hAnsi="Times New Roman" w:cs="Times New Roman"/>
          <w:sz w:val="14"/>
          <w:szCs w:val="14"/>
        </w:rPr>
        <w:t>Różnice w strukturze i odcieniu elementów drewnianych mebla.</w:t>
      </w:r>
    </w:p>
    <w:p w14:paraId="034420B3" w14:textId="77777777" w:rsidR="001638D8" w:rsidRPr="00C304F7" w:rsidRDefault="001638D8" w:rsidP="00DC2364">
      <w:pPr>
        <w:pStyle w:val="Akapitzlist"/>
        <w:numPr>
          <w:ilvl w:val="0"/>
          <w:numId w:val="6"/>
        </w:numPr>
        <w:spacing w:after="0" w:line="240" w:lineRule="auto"/>
        <w:jc w:val="both"/>
        <w:rPr>
          <w:rFonts w:ascii="Times New Roman" w:hAnsi="Times New Roman" w:cs="Times New Roman"/>
          <w:sz w:val="14"/>
          <w:szCs w:val="14"/>
        </w:rPr>
      </w:pPr>
      <w:r w:rsidRPr="00C304F7">
        <w:rPr>
          <w:rFonts w:ascii="Times New Roman" w:hAnsi="Times New Roman" w:cs="Times New Roman"/>
          <w:sz w:val="14"/>
          <w:szCs w:val="14"/>
        </w:rPr>
        <w:t>Producent udziela gwarancji na okres 24 mies., nie dłużej jednak niż 28 mies. Od daty produkcji.</w:t>
      </w:r>
    </w:p>
    <w:p w14:paraId="67A73350" w14:textId="77777777" w:rsidR="001638D8" w:rsidRPr="00C304F7" w:rsidRDefault="001638D8" w:rsidP="00DC2364">
      <w:pPr>
        <w:pStyle w:val="Akapitzlist"/>
        <w:numPr>
          <w:ilvl w:val="0"/>
          <w:numId w:val="6"/>
        </w:numPr>
        <w:spacing w:after="0" w:line="240" w:lineRule="auto"/>
        <w:jc w:val="both"/>
        <w:rPr>
          <w:rFonts w:ascii="Times New Roman" w:hAnsi="Times New Roman" w:cs="Times New Roman"/>
          <w:sz w:val="14"/>
          <w:szCs w:val="14"/>
        </w:rPr>
      </w:pPr>
      <w:r w:rsidRPr="00C304F7">
        <w:rPr>
          <w:rFonts w:ascii="Times New Roman" w:hAnsi="Times New Roman" w:cs="Times New Roman"/>
          <w:sz w:val="14"/>
          <w:szCs w:val="14"/>
        </w:rPr>
        <w:t>Reklamacje  z tytułu wad gwarancyjnych przyjmuje sklep, w którym sprzedano towar, a czas realizacji liczony jest od daty przekazania jej Gwarantowi.</w:t>
      </w:r>
    </w:p>
    <w:p w14:paraId="14687E6D" w14:textId="77777777" w:rsidR="00EF7766" w:rsidRPr="00C304F7" w:rsidRDefault="001638D8" w:rsidP="00DC2364">
      <w:pPr>
        <w:pStyle w:val="Akapitzlist"/>
        <w:numPr>
          <w:ilvl w:val="0"/>
          <w:numId w:val="6"/>
        </w:numPr>
        <w:spacing w:after="0" w:line="240" w:lineRule="auto"/>
        <w:jc w:val="both"/>
        <w:rPr>
          <w:rFonts w:ascii="Times New Roman" w:hAnsi="Times New Roman" w:cs="Times New Roman"/>
          <w:sz w:val="14"/>
          <w:szCs w:val="14"/>
        </w:rPr>
      </w:pPr>
      <w:r w:rsidRPr="00C304F7">
        <w:rPr>
          <w:rFonts w:ascii="Times New Roman" w:hAnsi="Times New Roman" w:cs="Times New Roman"/>
          <w:sz w:val="14"/>
          <w:szCs w:val="14"/>
        </w:rPr>
        <w:t>O przyjęciu reklamacji do realizacji albo też o uznaniu reklamacji za nieuzasadnioną Kupujący będzie powiadomiony w terminie 14 dni od daty wpływu do Producenta.</w:t>
      </w:r>
    </w:p>
    <w:p w14:paraId="07C6D778" w14:textId="77777777" w:rsidR="000B65A3" w:rsidRPr="00C304F7" w:rsidRDefault="000B65A3" w:rsidP="00DC2364">
      <w:pPr>
        <w:pStyle w:val="Akapitzlist"/>
        <w:numPr>
          <w:ilvl w:val="0"/>
          <w:numId w:val="6"/>
        </w:numPr>
        <w:spacing w:after="0" w:line="240" w:lineRule="auto"/>
        <w:jc w:val="both"/>
        <w:rPr>
          <w:rFonts w:ascii="Times New Roman" w:hAnsi="Times New Roman" w:cs="Times New Roman"/>
          <w:sz w:val="14"/>
          <w:szCs w:val="14"/>
        </w:rPr>
      </w:pPr>
      <w:r w:rsidRPr="00C304F7">
        <w:rPr>
          <w:rFonts w:ascii="Times New Roman" w:hAnsi="Times New Roman" w:cs="Times New Roman"/>
          <w:sz w:val="14"/>
          <w:szCs w:val="14"/>
        </w:rPr>
        <w:t>W przypadku, gdy wada stanowiąca przedmiot reklamacji jest według oceny Producenta usuwalna, świadczenie będzie realizowane przez naprawę u Kupującego na miejscu; w innych sytuacjach naprawa wyrobu odbędzie się w fabryce producenta. O sposobie załatwienia reklamacji decyduje przedstawiciel Producenta.</w:t>
      </w:r>
    </w:p>
    <w:p w14:paraId="7244CF16" w14:textId="77777777" w:rsidR="000B65A3" w:rsidRPr="00C304F7" w:rsidRDefault="00F21B5A" w:rsidP="00DC2364">
      <w:pPr>
        <w:pStyle w:val="Akapitzlist"/>
        <w:numPr>
          <w:ilvl w:val="0"/>
          <w:numId w:val="6"/>
        </w:numPr>
        <w:spacing w:after="0" w:line="240" w:lineRule="auto"/>
        <w:jc w:val="both"/>
        <w:rPr>
          <w:rFonts w:ascii="Times New Roman" w:hAnsi="Times New Roman" w:cs="Times New Roman"/>
          <w:sz w:val="14"/>
          <w:szCs w:val="14"/>
        </w:rPr>
      </w:pPr>
      <w:r w:rsidRPr="00C304F7">
        <w:rPr>
          <w:rFonts w:ascii="Times New Roman" w:hAnsi="Times New Roman" w:cs="Times New Roman"/>
          <w:sz w:val="14"/>
          <w:szCs w:val="14"/>
        </w:rPr>
        <w:t>Zwłoka w załatwieniu reklamacji nie zachodzi, jeśli przedstawiciel Producenta nie mógł dokonać oględzin reklamowanego mebla z przyczyn leżących po stronie kupującego.</w:t>
      </w:r>
    </w:p>
    <w:p w14:paraId="54C97D8C" w14:textId="77777777" w:rsidR="00F21B5A" w:rsidRPr="00C304F7" w:rsidRDefault="00F21B5A" w:rsidP="006224C8">
      <w:pPr>
        <w:pStyle w:val="Akapitzlist"/>
        <w:numPr>
          <w:ilvl w:val="0"/>
          <w:numId w:val="6"/>
        </w:numPr>
        <w:spacing w:after="0" w:line="240" w:lineRule="auto"/>
        <w:jc w:val="both"/>
        <w:rPr>
          <w:rFonts w:ascii="Times New Roman" w:hAnsi="Times New Roman" w:cs="Times New Roman"/>
          <w:sz w:val="14"/>
          <w:szCs w:val="14"/>
        </w:rPr>
      </w:pPr>
      <w:r w:rsidRPr="00C304F7">
        <w:rPr>
          <w:rFonts w:ascii="Times New Roman" w:hAnsi="Times New Roman" w:cs="Times New Roman"/>
          <w:sz w:val="14"/>
          <w:szCs w:val="14"/>
        </w:rPr>
        <w:t>Jeśli Kupujący nie zezwolił serwisowi na wykonanie naprawy , odmówił wydania go do naprawy uważa się, że zrezygnował z uprawnień wynikających z niniejszej Karty Gwarancyjnej.</w:t>
      </w:r>
    </w:p>
    <w:p w14:paraId="50E235C1" w14:textId="77777777" w:rsidR="00F21B5A" w:rsidRPr="00C304F7" w:rsidRDefault="00F21B5A" w:rsidP="00DC2364">
      <w:pPr>
        <w:pStyle w:val="Akapitzlist"/>
        <w:numPr>
          <w:ilvl w:val="0"/>
          <w:numId w:val="6"/>
        </w:numPr>
        <w:spacing w:after="0" w:line="240" w:lineRule="auto"/>
        <w:jc w:val="both"/>
        <w:rPr>
          <w:rFonts w:ascii="Times New Roman" w:hAnsi="Times New Roman" w:cs="Times New Roman"/>
          <w:sz w:val="14"/>
          <w:szCs w:val="14"/>
        </w:rPr>
      </w:pPr>
      <w:r w:rsidRPr="00C304F7">
        <w:rPr>
          <w:rFonts w:ascii="Times New Roman" w:hAnsi="Times New Roman" w:cs="Times New Roman"/>
          <w:sz w:val="14"/>
          <w:szCs w:val="14"/>
        </w:rPr>
        <w:t>Jeżeli Kupujący dwukrotnie</w:t>
      </w:r>
      <w:r w:rsidR="00E439D9" w:rsidRPr="00C304F7">
        <w:rPr>
          <w:rFonts w:ascii="Times New Roman" w:hAnsi="Times New Roman" w:cs="Times New Roman"/>
          <w:sz w:val="14"/>
          <w:szCs w:val="14"/>
        </w:rPr>
        <w:t xml:space="preserve"> uniemożliwi dokonania oględzin lub naprawy – traci uprawnienia przewidziane w niniejszej Karcie Gwarancyjnej. </w:t>
      </w:r>
    </w:p>
    <w:p w14:paraId="11351B69" w14:textId="77777777" w:rsidR="00E439D9" w:rsidRPr="00C304F7" w:rsidRDefault="00E439D9" w:rsidP="00DC2364">
      <w:pPr>
        <w:pStyle w:val="Akapitzlist"/>
        <w:numPr>
          <w:ilvl w:val="0"/>
          <w:numId w:val="6"/>
        </w:numPr>
        <w:spacing w:after="0" w:line="240" w:lineRule="auto"/>
        <w:jc w:val="both"/>
        <w:rPr>
          <w:rFonts w:ascii="Times New Roman" w:hAnsi="Times New Roman" w:cs="Times New Roman"/>
          <w:sz w:val="14"/>
          <w:szCs w:val="14"/>
        </w:rPr>
      </w:pPr>
      <w:r w:rsidRPr="00C304F7">
        <w:rPr>
          <w:rFonts w:ascii="Times New Roman" w:hAnsi="Times New Roman" w:cs="Times New Roman"/>
          <w:sz w:val="14"/>
          <w:szCs w:val="14"/>
        </w:rPr>
        <w:t>Po usunięciu wady na meblu nie udzielamy ponownej gwarancji.</w:t>
      </w:r>
    </w:p>
    <w:p w14:paraId="3D694D02" w14:textId="77777777" w:rsidR="00C304F7" w:rsidRPr="00C304F7" w:rsidRDefault="00C304F7" w:rsidP="00DC2364">
      <w:pPr>
        <w:pStyle w:val="Akapitzlist"/>
        <w:numPr>
          <w:ilvl w:val="0"/>
          <w:numId w:val="6"/>
        </w:numPr>
        <w:spacing w:after="0" w:line="240" w:lineRule="auto"/>
        <w:jc w:val="both"/>
        <w:rPr>
          <w:rFonts w:ascii="Times New Roman" w:hAnsi="Times New Roman" w:cs="Times New Roman"/>
          <w:sz w:val="14"/>
          <w:szCs w:val="14"/>
        </w:rPr>
      </w:pPr>
      <w:r w:rsidRPr="00C304F7">
        <w:rPr>
          <w:rFonts w:ascii="Times New Roman" w:hAnsi="Times New Roman" w:cs="Times New Roman"/>
          <w:sz w:val="14"/>
          <w:szCs w:val="14"/>
          <w:shd w:val="clear" w:color="auto" w:fill="FFFFFF"/>
        </w:rPr>
        <w:t>Różnice w odcieniach tkanin występujące w zależności od kąta oświetlenia oraz różnice kolorów tkanin obiciowych powstałe na skutek dokonywania sukcesywnego zakupu poszczególnych elementów zestawu</w:t>
      </w:r>
    </w:p>
    <w:p w14:paraId="0BBC129B" w14:textId="77777777" w:rsidR="00C304F7" w:rsidRPr="00C304F7" w:rsidRDefault="00C304F7" w:rsidP="00DC2364">
      <w:pPr>
        <w:pStyle w:val="Akapitzlist"/>
        <w:numPr>
          <w:ilvl w:val="0"/>
          <w:numId w:val="6"/>
        </w:numPr>
        <w:spacing w:after="0" w:line="240" w:lineRule="auto"/>
        <w:jc w:val="both"/>
        <w:rPr>
          <w:rFonts w:ascii="Times New Roman" w:hAnsi="Times New Roman" w:cs="Times New Roman"/>
          <w:sz w:val="14"/>
          <w:szCs w:val="14"/>
        </w:rPr>
      </w:pPr>
      <w:r w:rsidRPr="00C304F7">
        <w:rPr>
          <w:rFonts w:ascii="Times New Roman" w:hAnsi="Times New Roman" w:cs="Times New Roman"/>
          <w:sz w:val="14"/>
          <w:szCs w:val="14"/>
          <w:shd w:val="clear" w:color="auto" w:fill="FFFFFF"/>
        </w:rPr>
        <w:t>Zmiany miękkości poduch, marszczenia oraz pofałdowania tkaniny obiciowej spowodowane normalnym użytkowaniem mebli.</w:t>
      </w:r>
    </w:p>
    <w:p w14:paraId="492285B9" w14:textId="77777777" w:rsidR="00C304F7" w:rsidRPr="00C304F7" w:rsidRDefault="00C304F7" w:rsidP="00C304F7">
      <w:pPr>
        <w:pStyle w:val="Akapitzlist"/>
        <w:numPr>
          <w:ilvl w:val="0"/>
          <w:numId w:val="6"/>
        </w:numPr>
        <w:rPr>
          <w:rFonts w:ascii="Times New Roman" w:hAnsi="Times New Roman" w:cs="Times New Roman"/>
          <w:b/>
          <w:sz w:val="14"/>
          <w:szCs w:val="14"/>
        </w:rPr>
      </w:pPr>
      <w:r w:rsidRPr="00C304F7">
        <w:rPr>
          <w:rStyle w:val="Pogrubienie"/>
          <w:rFonts w:ascii="Times New Roman" w:hAnsi="Times New Roman" w:cs="Times New Roman"/>
          <w:b w:val="0"/>
          <w:color w:val="000000"/>
          <w:sz w:val="14"/>
          <w:szCs w:val="14"/>
          <w:shd w:val="clear" w:color="auto" w:fill="FFFFFF"/>
        </w:rPr>
        <w:t>Prawo zwrotu nie dotyczy wyrobów, przy których zaznaczono, iż są wykonane na zamówienie</w:t>
      </w:r>
      <w:r w:rsidRPr="00C304F7">
        <w:rPr>
          <w:rStyle w:val="Pogrubienie"/>
          <w:rFonts w:ascii="Times New Roman" w:hAnsi="Times New Roman" w:cs="Times New Roman"/>
          <w:color w:val="000000"/>
          <w:sz w:val="14"/>
          <w:szCs w:val="14"/>
          <w:shd w:val="clear" w:color="auto" w:fill="FFFFFF"/>
        </w:rPr>
        <w:t xml:space="preserve"> </w:t>
      </w:r>
      <w:r w:rsidRPr="00C304F7">
        <w:rPr>
          <w:rStyle w:val="Pogrubienie"/>
          <w:rFonts w:ascii="Times New Roman" w:hAnsi="Times New Roman" w:cs="Times New Roman"/>
          <w:b w:val="0"/>
          <w:color w:val="000000"/>
          <w:sz w:val="14"/>
          <w:szCs w:val="14"/>
          <w:shd w:val="clear" w:color="auto" w:fill="FFFFFF"/>
        </w:rPr>
        <w:t>indywidualne</w:t>
      </w:r>
      <w:r w:rsidRPr="00C304F7">
        <w:rPr>
          <w:rStyle w:val="Pogrubienie"/>
          <w:rFonts w:ascii="Times New Roman" w:hAnsi="Times New Roman" w:cs="Times New Roman"/>
          <w:color w:val="000000"/>
          <w:sz w:val="14"/>
          <w:szCs w:val="14"/>
          <w:shd w:val="clear" w:color="auto" w:fill="FFFFFF"/>
        </w:rPr>
        <w:t xml:space="preserve"> </w:t>
      </w:r>
      <w:r w:rsidRPr="00C304F7">
        <w:rPr>
          <w:rStyle w:val="Pogrubienie"/>
          <w:rFonts w:ascii="Times New Roman" w:hAnsi="Times New Roman" w:cs="Times New Roman"/>
          <w:b w:val="0"/>
          <w:color w:val="000000"/>
          <w:sz w:val="14"/>
          <w:szCs w:val="14"/>
          <w:shd w:val="clear" w:color="auto" w:fill="FFFFFF"/>
        </w:rPr>
        <w:t>oraz w których na życzenie klienta dokonano zmian rozmiarów.</w:t>
      </w:r>
      <w:r w:rsidRPr="00C304F7">
        <w:rPr>
          <w:rStyle w:val="apple-converted-space"/>
          <w:rFonts w:ascii="Times New Roman" w:hAnsi="Times New Roman" w:cs="Times New Roman"/>
          <w:b/>
          <w:color w:val="000000"/>
          <w:sz w:val="14"/>
          <w:szCs w:val="14"/>
          <w:shd w:val="clear" w:color="auto" w:fill="FFFFFF"/>
        </w:rPr>
        <w:t> </w:t>
      </w:r>
    </w:p>
    <w:p w14:paraId="4C70D3A3" w14:textId="77777777" w:rsidR="00C304F7" w:rsidRPr="00C304F7" w:rsidRDefault="00C304F7" w:rsidP="00DC2364">
      <w:pPr>
        <w:pStyle w:val="Akapitzlist"/>
        <w:numPr>
          <w:ilvl w:val="0"/>
          <w:numId w:val="6"/>
        </w:numPr>
        <w:spacing w:after="0" w:line="240" w:lineRule="auto"/>
        <w:jc w:val="both"/>
        <w:rPr>
          <w:rFonts w:ascii="Times New Roman" w:hAnsi="Times New Roman" w:cs="Times New Roman"/>
          <w:sz w:val="14"/>
          <w:szCs w:val="14"/>
        </w:rPr>
      </w:pPr>
      <w:r w:rsidRPr="00C304F7">
        <w:rPr>
          <w:rFonts w:ascii="Times New Roman" w:eastAsia="Times New Roman" w:hAnsi="Times New Roman" w:cs="Times New Roman"/>
          <w:sz w:val="14"/>
          <w:szCs w:val="14"/>
          <w:lang w:eastAsia="pl-PL"/>
        </w:rPr>
        <w:t>Zwrot jest możliwy wyłącznie, gdy towar nie był używany, jest kompletny, nie został zmontowany, ani w żaden inny sposób zniszczony oraz znajduje się w oryginalnym i niezniszczonym opakowaniu producenta, zawierającym kartę gwarancyjną. Zwracany produkt nie może być produktem wykonanym na indywidualne zamówienie Klienta według jego specyfikacji np. indywidualnej kombinacji tkanin</w:t>
      </w:r>
    </w:p>
    <w:p w14:paraId="1F73EE5B" w14:textId="77777777" w:rsidR="00EF7766" w:rsidRPr="00C304F7" w:rsidRDefault="00E439D9" w:rsidP="00DC2364">
      <w:pPr>
        <w:pStyle w:val="Akapitzlist"/>
        <w:numPr>
          <w:ilvl w:val="0"/>
          <w:numId w:val="6"/>
        </w:numPr>
        <w:spacing w:after="0" w:line="240" w:lineRule="auto"/>
        <w:jc w:val="both"/>
        <w:rPr>
          <w:rFonts w:ascii="Times New Roman" w:hAnsi="Times New Roman" w:cs="Times New Roman"/>
          <w:sz w:val="14"/>
          <w:szCs w:val="14"/>
        </w:rPr>
      </w:pPr>
      <w:r w:rsidRPr="00C304F7">
        <w:rPr>
          <w:rFonts w:ascii="Times New Roman" w:hAnsi="Times New Roman" w:cs="Times New Roman"/>
          <w:sz w:val="14"/>
          <w:szCs w:val="14"/>
        </w:rPr>
        <w:t>Gwarancja nie obejmuje układania wzorów.</w:t>
      </w:r>
    </w:p>
    <w:p w14:paraId="3D8BE03E" w14:textId="77777777" w:rsidR="003405E4" w:rsidRDefault="003405E4" w:rsidP="003405E4">
      <w:pPr>
        <w:spacing w:line="240" w:lineRule="auto"/>
        <w:jc w:val="center"/>
        <w:rPr>
          <w:rFonts w:ascii="Times New Roman" w:hAnsi="Times New Roman" w:cs="Times New Roman"/>
          <w:b/>
          <w:sz w:val="14"/>
          <w:szCs w:val="14"/>
        </w:rPr>
      </w:pPr>
    </w:p>
    <w:p w14:paraId="3A26736E" w14:textId="77777777" w:rsidR="003405E4" w:rsidRDefault="003405E4" w:rsidP="003405E4">
      <w:pPr>
        <w:spacing w:line="240" w:lineRule="auto"/>
        <w:jc w:val="center"/>
        <w:rPr>
          <w:rFonts w:ascii="Times New Roman" w:hAnsi="Times New Roman" w:cs="Times New Roman"/>
          <w:b/>
          <w:sz w:val="14"/>
          <w:szCs w:val="14"/>
        </w:rPr>
      </w:pPr>
    </w:p>
    <w:p w14:paraId="702712AF" w14:textId="77777777" w:rsidR="003405E4" w:rsidRDefault="003405E4" w:rsidP="003405E4">
      <w:pPr>
        <w:spacing w:line="240" w:lineRule="auto"/>
        <w:jc w:val="center"/>
        <w:rPr>
          <w:rFonts w:ascii="Times New Roman" w:hAnsi="Times New Roman" w:cs="Times New Roman"/>
          <w:b/>
          <w:sz w:val="14"/>
          <w:szCs w:val="14"/>
        </w:rPr>
      </w:pPr>
    </w:p>
    <w:p w14:paraId="2604A79B" w14:textId="77777777" w:rsidR="00156658" w:rsidRDefault="00156658" w:rsidP="003405E4">
      <w:pPr>
        <w:spacing w:line="240" w:lineRule="auto"/>
        <w:jc w:val="center"/>
        <w:rPr>
          <w:rFonts w:ascii="Times New Roman" w:hAnsi="Times New Roman" w:cs="Times New Roman"/>
          <w:b/>
          <w:sz w:val="16"/>
          <w:szCs w:val="16"/>
        </w:rPr>
      </w:pPr>
    </w:p>
    <w:p w14:paraId="1B9EABAB" w14:textId="77777777" w:rsidR="00EF7766" w:rsidRPr="006338E0" w:rsidRDefault="00EF7766" w:rsidP="003405E4">
      <w:pPr>
        <w:spacing w:line="240" w:lineRule="auto"/>
        <w:jc w:val="center"/>
        <w:rPr>
          <w:rFonts w:ascii="Times New Roman" w:hAnsi="Times New Roman" w:cs="Times New Roman"/>
          <w:b/>
          <w:sz w:val="16"/>
          <w:szCs w:val="16"/>
        </w:rPr>
      </w:pPr>
      <w:r w:rsidRPr="006338E0">
        <w:rPr>
          <w:rFonts w:ascii="Times New Roman" w:hAnsi="Times New Roman" w:cs="Times New Roman"/>
          <w:b/>
          <w:sz w:val="16"/>
          <w:szCs w:val="16"/>
        </w:rPr>
        <w:t>WARUNKI GWARANCJI</w:t>
      </w:r>
    </w:p>
    <w:p w14:paraId="312C881A" w14:textId="77777777" w:rsidR="006224C8" w:rsidRPr="00E45A6D" w:rsidRDefault="006338E0" w:rsidP="00EF7766">
      <w:pPr>
        <w:rPr>
          <w:rFonts w:ascii="Times New Roman" w:hAnsi="Times New Roman" w:cs="Times New Roman"/>
          <w:b/>
          <w:sz w:val="16"/>
          <w:szCs w:val="16"/>
        </w:rPr>
      </w:pPr>
      <w:r>
        <w:rPr>
          <w:rFonts w:ascii="Times New Roman" w:hAnsi="Times New Roman" w:cs="Times New Roman"/>
          <w:b/>
          <w:sz w:val="16"/>
          <w:szCs w:val="16"/>
        </w:rPr>
        <w:t>1</w:t>
      </w:r>
      <w:r w:rsidR="006224C8" w:rsidRPr="006338E0">
        <w:rPr>
          <w:rFonts w:ascii="Times New Roman" w:hAnsi="Times New Roman" w:cs="Times New Roman"/>
          <w:b/>
          <w:sz w:val="16"/>
          <w:szCs w:val="16"/>
        </w:rPr>
        <w:t>. Charakterystyka wyrobu</w:t>
      </w:r>
    </w:p>
    <w:p w14:paraId="146E2424" w14:textId="77777777" w:rsidR="006224C8" w:rsidRPr="006338E0" w:rsidRDefault="008220BC" w:rsidP="006224C8">
      <w:pPr>
        <w:pStyle w:val="Akapitzlist"/>
        <w:numPr>
          <w:ilvl w:val="0"/>
          <w:numId w:val="8"/>
        </w:numPr>
        <w:rPr>
          <w:rFonts w:ascii="Times New Roman" w:hAnsi="Times New Roman" w:cs="Times New Roman"/>
          <w:sz w:val="16"/>
          <w:szCs w:val="16"/>
        </w:rPr>
      </w:pPr>
      <w:r w:rsidRPr="006338E0">
        <w:rPr>
          <w:rFonts w:ascii="Times New Roman" w:hAnsi="Times New Roman" w:cs="Times New Roman"/>
          <w:sz w:val="16"/>
          <w:szCs w:val="16"/>
        </w:rPr>
        <w:t>Skóra jest produktem naturalnym. Wszystkie zwierzęta poddane są wpływom środowiska, a ich skóry charakteryzują blizny, skazy, piętna, nakłucia owadów i niejednorodności. Takie</w:t>
      </w:r>
      <w:r w:rsidR="00E45A6D">
        <w:rPr>
          <w:rFonts w:ascii="Times New Roman" w:hAnsi="Times New Roman" w:cs="Times New Roman"/>
          <w:sz w:val="16"/>
          <w:szCs w:val="16"/>
        </w:rPr>
        <w:t xml:space="preserve"> </w:t>
      </w:r>
      <w:r w:rsidRPr="006338E0">
        <w:rPr>
          <w:rFonts w:ascii="Times New Roman" w:hAnsi="Times New Roman" w:cs="Times New Roman"/>
          <w:sz w:val="16"/>
          <w:szCs w:val="16"/>
        </w:rPr>
        <w:t xml:space="preserve"> miejsca nie obniżają trwałości użytkowej mebla, a jedynie potwierdzają naturalne pochodzenie surowca. Zapach skóry, różnice odcienia i struktury, a także miejsca błyszczące są dla niej charakterystyczne.</w:t>
      </w:r>
    </w:p>
    <w:p w14:paraId="606D329F" w14:textId="77777777" w:rsidR="008220BC" w:rsidRPr="006338E0" w:rsidRDefault="008220BC" w:rsidP="006224C8">
      <w:pPr>
        <w:pStyle w:val="Akapitzlist"/>
        <w:numPr>
          <w:ilvl w:val="0"/>
          <w:numId w:val="8"/>
        </w:numPr>
        <w:rPr>
          <w:rFonts w:ascii="Times New Roman" w:hAnsi="Times New Roman" w:cs="Times New Roman"/>
          <w:sz w:val="16"/>
          <w:szCs w:val="16"/>
        </w:rPr>
      </w:pPr>
      <w:r w:rsidRPr="006338E0">
        <w:rPr>
          <w:rFonts w:ascii="Times New Roman" w:hAnsi="Times New Roman" w:cs="Times New Roman"/>
          <w:sz w:val="16"/>
          <w:szCs w:val="16"/>
        </w:rPr>
        <w:t>W przypadku skór antykowanych przebarwianie lica, polegające na uwidocznieniu jaśniejszego odcienia koloru, będzie postę</w:t>
      </w:r>
      <w:r w:rsidR="00874C33" w:rsidRPr="006338E0">
        <w:rPr>
          <w:rFonts w:ascii="Times New Roman" w:hAnsi="Times New Roman" w:cs="Times New Roman"/>
          <w:sz w:val="16"/>
          <w:szCs w:val="16"/>
        </w:rPr>
        <w:t>pować wraz z intensywnością eksploatacji.</w:t>
      </w:r>
    </w:p>
    <w:p w14:paraId="583BEAC8" w14:textId="77777777" w:rsidR="00874C33" w:rsidRPr="006338E0" w:rsidRDefault="00874C33" w:rsidP="006224C8">
      <w:pPr>
        <w:pStyle w:val="Akapitzlist"/>
        <w:numPr>
          <w:ilvl w:val="0"/>
          <w:numId w:val="8"/>
        </w:numPr>
        <w:rPr>
          <w:rFonts w:ascii="Times New Roman" w:hAnsi="Times New Roman" w:cs="Times New Roman"/>
          <w:sz w:val="16"/>
          <w:szCs w:val="16"/>
        </w:rPr>
      </w:pPr>
      <w:r w:rsidRPr="006338E0">
        <w:rPr>
          <w:rFonts w:ascii="Times New Roman" w:hAnsi="Times New Roman" w:cs="Times New Roman"/>
          <w:sz w:val="16"/>
          <w:szCs w:val="16"/>
        </w:rPr>
        <w:t xml:space="preserve">Skóra może przyjmować zabarwienie od materiałów o niedostatecznie utrwalonym kolorze, z którymi ma kontakt. W tego typu przypadkach migracja barwnika w głąb struktury skóry jest cechą naturalną i może </w:t>
      </w:r>
      <w:r w:rsidR="0021750E" w:rsidRPr="006338E0">
        <w:rPr>
          <w:rFonts w:ascii="Times New Roman" w:hAnsi="Times New Roman" w:cs="Times New Roman"/>
          <w:sz w:val="16"/>
          <w:szCs w:val="16"/>
        </w:rPr>
        <w:t>doprowadzić do nieodwracalnych zmian w postaci plam.</w:t>
      </w:r>
    </w:p>
    <w:p w14:paraId="0DAADF83" w14:textId="77777777" w:rsidR="0021750E" w:rsidRPr="006338E0" w:rsidRDefault="0021750E" w:rsidP="006224C8">
      <w:pPr>
        <w:pStyle w:val="Akapitzlist"/>
        <w:numPr>
          <w:ilvl w:val="0"/>
          <w:numId w:val="8"/>
        </w:numPr>
        <w:rPr>
          <w:rFonts w:ascii="Times New Roman" w:hAnsi="Times New Roman" w:cs="Times New Roman"/>
          <w:sz w:val="16"/>
          <w:szCs w:val="16"/>
        </w:rPr>
      </w:pPr>
      <w:r w:rsidRPr="006338E0">
        <w:rPr>
          <w:rFonts w:ascii="Times New Roman" w:hAnsi="Times New Roman" w:cs="Times New Roman"/>
          <w:sz w:val="16"/>
          <w:szCs w:val="16"/>
        </w:rPr>
        <w:t>Materiały pokryciowe mogą wykazywać typowe cechy dla tkanin tapicerskich takie jak wrażliwość na dotyk i mienienie się tzn. zróżnicowanie połysku i odcienia uzależnione od kąta padania światła.</w:t>
      </w:r>
    </w:p>
    <w:p w14:paraId="6F4D6ACC" w14:textId="77777777" w:rsidR="0021750E" w:rsidRPr="006338E0" w:rsidRDefault="0021750E" w:rsidP="006224C8">
      <w:pPr>
        <w:pStyle w:val="Akapitzlist"/>
        <w:numPr>
          <w:ilvl w:val="0"/>
          <w:numId w:val="8"/>
        </w:numPr>
        <w:rPr>
          <w:rFonts w:ascii="Times New Roman" w:hAnsi="Times New Roman" w:cs="Times New Roman"/>
          <w:sz w:val="16"/>
          <w:szCs w:val="16"/>
        </w:rPr>
      </w:pPr>
      <w:r w:rsidRPr="006338E0">
        <w:rPr>
          <w:rFonts w:ascii="Times New Roman" w:hAnsi="Times New Roman" w:cs="Times New Roman"/>
          <w:sz w:val="16"/>
          <w:szCs w:val="16"/>
        </w:rPr>
        <w:t xml:space="preserve">,,Lustra siedzisk” czyli widoczne ślady ciała, które powstają na skutek wagi, ciepłoty ciała oraz wilgotności otoczenia w którym eksploatowany jest mebel należy uznać za cechy charakterystyczne. </w:t>
      </w:r>
    </w:p>
    <w:p w14:paraId="0806F585" w14:textId="77777777" w:rsidR="0021750E" w:rsidRPr="006338E0" w:rsidRDefault="0021750E" w:rsidP="006224C8">
      <w:pPr>
        <w:pStyle w:val="Akapitzlist"/>
        <w:numPr>
          <w:ilvl w:val="0"/>
          <w:numId w:val="8"/>
        </w:numPr>
        <w:rPr>
          <w:rFonts w:ascii="Times New Roman" w:hAnsi="Times New Roman" w:cs="Times New Roman"/>
          <w:sz w:val="16"/>
          <w:szCs w:val="16"/>
        </w:rPr>
      </w:pPr>
      <w:r w:rsidRPr="006338E0">
        <w:rPr>
          <w:rFonts w:ascii="Times New Roman" w:hAnsi="Times New Roman" w:cs="Times New Roman"/>
          <w:sz w:val="16"/>
          <w:szCs w:val="16"/>
        </w:rPr>
        <w:t>Zróżnicowany sposób wykorzystania poszczególnych elementów oddziaływuje na twardość i optyczny wygląd zestawu. Uwarunkowane tym trwałe rozciągnięcia i fałdy są zjawiskiem typowym.</w:t>
      </w:r>
    </w:p>
    <w:p w14:paraId="0E05A7E4" w14:textId="77777777" w:rsidR="0021750E" w:rsidRPr="006338E0" w:rsidRDefault="0021750E" w:rsidP="006224C8">
      <w:pPr>
        <w:pStyle w:val="Akapitzlist"/>
        <w:numPr>
          <w:ilvl w:val="0"/>
          <w:numId w:val="8"/>
        </w:numPr>
        <w:rPr>
          <w:rFonts w:ascii="Times New Roman" w:hAnsi="Times New Roman" w:cs="Times New Roman"/>
          <w:sz w:val="16"/>
          <w:szCs w:val="16"/>
        </w:rPr>
      </w:pPr>
      <w:r w:rsidRPr="006338E0">
        <w:rPr>
          <w:rFonts w:ascii="Times New Roman" w:hAnsi="Times New Roman" w:cs="Times New Roman"/>
          <w:sz w:val="16"/>
          <w:szCs w:val="16"/>
        </w:rPr>
        <w:t xml:space="preserve">W przypadku poduch siedziskowych i oparciowych z  luźnym wypełnieniem, powstanie fałd i zmiany, zachodzące podczas eksploatacji, w </w:t>
      </w:r>
      <w:r w:rsidR="001D3DEB" w:rsidRPr="006338E0">
        <w:rPr>
          <w:rFonts w:ascii="Times New Roman" w:hAnsi="Times New Roman" w:cs="Times New Roman"/>
          <w:sz w:val="16"/>
          <w:szCs w:val="16"/>
        </w:rPr>
        <w:t>wypełnieniu</w:t>
      </w:r>
      <w:r w:rsidRPr="006338E0">
        <w:rPr>
          <w:rFonts w:ascii="Times New Roman" w:hAnsi="Times New Roman" w:cs="Times New Roman"/>
          <w:sz w:val="16"/>
          <w:szCs w:val="16"/>
        </w:rPr>
        <w:t xml:space="preserve"> i komforcie siedzenia są typowe i należy je uznać za cechy zaprojektowanego wzoru.</w:t>
      </w:r>
    </w:p>
    <w:p w14:paraId="0A068EA1" w14:textId="77777777" w:rsidR="00051955" w:rsidRPr="006338E0" w:rsidRDefault="00051955" w:rsidP="006224C8">
      <w:pPr>
        <w:pStyle w:val="Akapitzlist"/>
        <w:numPr>
          <w:ilvl w:val="0"/>
          <w:numId w:val="8"/>
        </w:numPr>
        <w:rPr>
          <w:rFonts w:ascii="Times New Roman" w:hAnsi="Times New Roman" w:cs="Times New Roman"/>
          <w:sz w:val="16"/>
          <w:szCs w:val="16"/>
        </w:rPr>
      </w:pPr>
      <w:r w:rsidRPr="006338E0">
        <w:rPr>
          <w:rFonts w:ascii="Times New Roman" w:hAnsi="Times New Roman" w:cs="Times New Roman"/>
          <w:sz w:val="16"/>
          <w:szCs w:val="16"/>
        </w:rPr>
        <w:t>Ze względu na zastosowanie pianek mogą wystąpić różnice wymiarów rzeczywistych w stosunku do wymiarów katalogowych do +-} 4cm.</w:t>
      </w:r>
    </w:p>
    <w:p w14:paraId="389A5DD4" w14:textId="77777777" w:rsidR="00051955" w:rsidRPr="006338E0" w:rsidRDefault="00051955" w:rsidP="006224C8">
      <w:pPr>
        <w:pStyle w:val="Akapitzlist"/>
        <w:numPr>
          <w:ilvl w:val="0"/>
          <w:numId w:val="8"/>
        </w:numPr>
        <w:rPr>
          <w:rFonts w:ascii="Times New Roman" w:hAnsi="Times New Roman" w:cs="Times New Roman"/>
          <w:sz w:val="16"/>
          <w:szCs w:val="16"/>
        </w:rPr>
      </w:pPr>
      <w:r w:rsidRPr="006338E0">
        <w:rPr>
          <w:rFonts w:ascii="Times New Roman" w:hAnsi="Times New Roman" w:cs="Times New Roman"/>
          <w:sz w:val="16"/>
          <w:szCs w:val="16"/>
        </w:rPr>
        <w:t xml:space="preserve">Nasze meble mają charakter wypoczynkowy, a w wybranych modelach wprowadzono rozwiązania poprawiające ich funkcjonalność. </w:t>
      </w:r>
    </w:p>
    <w:p w14:paraId="150E4F5B" w14:textId="77777777" w:rsidR="00051955" w:rsidRPr="006338E0" w:rsidRDefault="006338E0" w:rsidP="00051955">
      <w:pPr>
        <w:ind w:left="142"/>
        <w:rPr>
          <w:rFonts w:ascii="Times New Roman" w:hAnsi="Times New Roman" w:cs="Times New Roman"/>
          <w:b/>
          <w:sz w:val="16"/>
          <w:szCs w:val="16"/>
        </w:rPr>
      </w:pPr>
      <w:r>
        <w:rPr>
          <w:rFonts w:ascii="Times New Roman" w:hAnsi="Times New Roman" w:cs="Times New Roman"/>
          <w:b/>
          <w:sz w:val="16"/>
          <w:szCs w:val="16"/>
        </w:rPr>
        <w:t>2</w:t>
      </w:r>
      <w:r w:rsidR="00051955" w:rsidRPr="006338E0">
        <w:rPr>
          <w:rFonts w:ascii="Times New Roman" w:hAnsi="Times New Roman" w:cs="Times New Roman"/>
          <w:b/>
          <w:sz w:val="16"/>
          <w:szCs w:val="16"/>
        </w:rPr>
        <w:t>. Zasady użytkowania i konserwacji</w:t>
      </w:r>
    </w:p>
    <w:p w14:paraId="61071885" w14:textId="77777777" w:rsidR="00051955" w:rsidRPr="006338E0" w:rsidRDefault="00051955" w:rsidP="00051955">
      <w:pPr>
        <w:pStyle w:val="Akapitzlist"/>
        <w:numPr>
          <w:ilvl w:val="0"/>
          <w:numId w:val="9"/>
        </w:numPr>
        <w:rPr>
          <w:rFonts w:ascii="Times New Roman" w:hAnsi="Times New Roman" w:cs="Times New Roman"/>
          <w:b/>
          <w:sz w:val="16"/>
          <w:szCs w:val="16"/>
        </w:rPr>
      </w:pPr>
      <w:r w:rsidRPr="006338E0">
        <w:rPr>
          <w:rFonts w:ascii="Times New Roman" w:hAnsi="Times New Roman" w:cs="Times New Roman"/>
          <w:sz w:val="16"/>
          <w:szCs w:val="16"/>
        </w:rPr>
        <w:t>Meble tapicerowane powinny być  użytkowane zgodnie z ich przeznaczeniem.  Siadanie lub stawanie na płytę zagłówka, podłokietnikach, krawędziach oparć i siedzisk, pojedynczych drewnianych listwach sprężynujących</w:t>
      </w:r>
      <w:r w:rsidR="000443B4" w:rsidRPr="006338E0">
        <w:rPr>
          <w:rFonts w:ascii="Times New Roman" w:hAnsi="Times New Roman" w:cs="Times New Roman"/>
          <w:sz w:val="16"/>
          <w:szCs w:val="16"/>
        </w:rPr>
        <w:t xml:space="preserve"> wysuwki, rozpychanie skrzyni pościelowej przez umieszczanie nadmiernej ilości pościeli może doprowadzić do nieodwracalnych zmian w meblu.</w:t>
      </w:r>
    </w:p>
    <w:p w14:paraId="68448493" w14:textId="77777777" w:rsidR="000443B4" w:rsidRPr="006338E0" w:rsidRDefault="000443B4" w:rsidP="00051955">
      <w:pPr>
        <w:pStyle w:val="Akapitzlist"/>
        <w:numPr>
          <w:ilvl w:val="0"/>
          <w:numId w:val="9"/>
        </w:numPr>
        <w:rPr>
          <w:rFonts w:ascii="Times New Roman" w:hAnsi="Times New Roman" w:cs="Times New Roman"/>
          <w:b/>
          <w:sz w:val="16"/>
          <w:szCs w:val="16"/>
        </w:rPr>
      </w:pPr>
      <w:r w:rsidRPr="006338E0">
        <w:rPr>
          <w:rFonts w:ascii="Times New Roman" w:hAnsi="Times New Roman" w:cs="Times New Roman"/>
          <w:sz w:val="16"/>
          <w:szCs w:val="16"/>
        </w:rPr>
        <w:t>Przy rozpakowaniu nie należy używać ostrych narzędzi, gdyż może to spowodować uszkodzenie obicia mebla.</w:t>
      </w:r>
    </w:p>
    <w:p w14:paraId="279EE893" w14:textId="77777777" w:rsidR="000443B4" w:rsidRPr="006338E0" w:rsidRDefault="000443B4" w:rsidP="00051955">
      <w:pPr>
        <w:pStyle w:val="Akapitzlist"/>
        <w:numPr>
          <w:ilvl w:val="0"/>
          <w:numId w:val="9"/>
        </w:numPr>
        <w:rPr>
          <w:rFonts w:ascii="Times New Roman" w:hAnsi="Times New Roman" w:cs="Times New Roman"/>
          <w:b/>
          <w:sz w:val="16"/>
          <w:szCs w:val="16"/>
        </w:rPr>
      </w:pPr>
      <w:r w:rsidRPr="006338E0">
        <w:rPr>
          <w:rFonts w:ascii="Times New Roman" w:hAnsi="Times New Roman" w:cs="Times New Roman"/>
          <w:sz w:val="16"/>
          <w:szCs w:val="16"/>
        </w:rPr>
        <w:t>W wyniku transportu po rozpakowaniu mogą wystąpić nieregularne fałdy i zagniecenia obicia. Cofnięcie efektu następuje w kilka dni po rozpakowaniu. Przyspieszenie procesu kształtowania można uzyskać poprzez ręczne uformowanie poduch, podłokietników i siedzisk.</w:t>
      </w:r>
    </w:p>
    <w:p w14:paraId="164D1BD5" w14:textId="77777777" w:rsidR="000443B4" w:rsidRPr="006338E0" w:rsidRDefault="000443B4" w:rsidP="00051955">
      <w:pPr>
        <w:pStyle w:val="Akapitzlist"/>
        <w:numPr>
          <w:ilvl w:val="0"/>
          <w:numId w:val="9"/>
        </w:numPr>
        <w:rPr>
          <w:rFonts w:ascii="Times New Roman" w:hAnsi="Times New Roman" w:cs="Times New Roman"/>
          <w:b/>
          <w:sz w:val="16"/>
          <w:szCs w:val="16"/>
        </w:rPr>
      </w:pPr>
      <w:r w:rsidRPr="006338E0">
        <w:rPr>
          <w:rFonts w:ascii="Times New Roman" w:hAnsi="Times New Roman" w:cs="Times New Roman"/>
          <w:sz w:val="16"/>
          <w:szCs w:val="16"/>
        </w:rPr>
        <w:t>Podczas przestawiania, meble lub elementy zestawu należy przenosić, chwytając je od spodu za sztywne części konstrukcji nośnej. Kategorycznie nie należy trzymać za obicie lub jego luźne elementy (poduchy), gdyż może to spowodować nieodwracalne odkształcenie lub rozciągnięcie materiału pokryciowego. Mebla nie należy przesuwać .</w:t>
      </w:r>
      <w:r w:rsidR="00A40BAD" w:rsidRPr="006338E0">
        <w:rPr>
          <w:rFonts w:ascii="Times New Roman" w:hAnsi="Times New Roman" w:cs="Times New Roman"/>
          <w:sz w:val="16"/>
          <w:szCs w:val="16"/>
        </w:rPr>
        <w:t xml:space="preserve"> Ostre krawędzie stopek mogą spowodować nieodwracalne uszkodzenie podłogi.</w:t>
      </w:r>
    </w:p>
    <w:p w14:paraId="27317859" w14:textId="77777777" w:rsidR="00A40BAD" w:rsidRPr="006338E0" w:rsidRDefault="00A40BAD" w:rsidP="00051955">
      <w:pPr>
        <w:pStyle w:val="Akapitzlist"/>
        <w:numPr>
          <w:ilvl w:val="0"/>
          <w:numId w:val="9"/>
        </w:numPr>
        <w:rPr>
          <w:rFonts w:ascii="Times New Roman" w:hAnsi="Times New Roman" w:cs="Times New Roman"/>
          <w:b/>
          <w:sz w:val="16"/>
          <w:szCs w:val="16"/>
        </w:rPr>
      </w:pPr>
      <w:r w:rsidRPr="006338E0">
        <w:rPr>
          <w:rFonts w:ascii="Times New Roman" w:hAnsi="Times New Roman" w:cs="Times New Roman"/>
          <w:sz w:val="16"/>
          <w:szCs w:val="16"/>
        </w:rPr>
        <w:t>M</w:t>
      </w:r>
      <w:r w:rsidR="000C6F3D" w:rsidRPr="006338E0">
        <w:rPr>
          <w:rFonts w:ascii="Times New Roman" w:hAnsi="Times New Roman" w:cs="Times New Roman"/>
          <w:sz w:val="16"/>
          <w:szCs w:val="16"/>
        </w:rPr>
        <w:t>ebli tapicerowanych nie należy stawiać w odległości mniejszej niż 1 m od czynnych źródeł ciepła takich jak: grzejniki, kuchenki, piece.</w:t>
      </w:r>
    </w:p>
    <w:p w14:paraId="2FE2AA20" w14:textId="77777777" w:rsidR="000C6F3D" w:rsidRPr="006338E0" w:rsidRDefault="000C6F3D" w:rsidP="00051955">
      <w:pPr>
        <w:pStyle w:val="Akapitzlist"/>
        <w:numPr>
          <w:ilvl w:val="0"/>
          <w:numId w:val="9"/>
        </w:numPr>
        <w:rPr>
          <w:rFonts w:ascii="Times New Roman" w:hAnsi="Times New Roman" w:cs="Times New Roman"/>
          <w:b/>
          <w:sz w:val="16"/>
          <w:szCs w:val="16"/>
        </w:rPr>
      </w:pPr>
      <w:r w:rsidRPr="006338E0">
        <w:rPr>
          <w:rFonts w:ascii="Times New Roman" w:hAnsi="Times New Roman" w:cs="Times New Roman"/>
          <w:sz w:val="16"/>
          <w:szCs w:val="16"/>
        </w:rPr>
        <w:t>Meble należy chronić przed szkodliwym wpływem warunków atmosferycznych oraz</w:t>
      </w:r>
      <w:r w:rsidR="00FC5DAB" w:rsidRPr="006338E0">
        <w:rPr>
          <w:rFonts w:ascii="Times New Roman" w:hAnsi="Times New Roman" w:cs="Times New Roman"/>
          <w:sz w:val="16"/>
          <w:szCs w:val="16"/>
        </w:rPr>
        <w:t xml:space="preserve"> bezpośrednim działaniem promieni słonecznych. Nie należy przekraczać 70% wilgotności powietrza w miejscu użytkowania mebla.</w:t>
      </w:r>
    </w:p>
    <w:p w14:paraId="25A56585" w14:textId="77777777" w:rsidR="00FC5DAB" w:rsidRPr="006338E0" w:rsidRDefault="00FC5DAB" w:rsidP="00051955">
      <w:pPr>
        <w:pStyle w:val="Akapitzlist"/>
        <w:numPr>
          <w:ilvl w:val="0"/>
          <w:numId w:val="9"/>
        </w:numPr>
        <w:rPr>
          <w:rFonts w:ascii="Times New Roman" w:hAnsi="Times New Roman" w:cs="Times New Roman"/>
          <w:b/>
          <w:sz w:val="16"/>
          <w:szCs w:val="16"/>
        </w:rPr>
      </w:pPr>
      <w:r w:rsidRPr="006338E0">
        <w:rPr>
          <w:rFonts w:ascii="Times New Roman" w:hAnsi="Times New Roman" w:cs="Times New Roman"/>
          <w:sz w:val="16"/>
          <w:szCs w:val="16"/>
        </w:rPr>
        <w:t>W przypadku elementów funkcyjnych wymagane jest równe ustawienie (wypoziomowanie) mebli.</w:t>
      </w:r>
    </w:p>
    <w:p w14:paraId="55345544" w14:textId="77777777" w:rsidR="00FC5DAB" w:rsidRPr="006338E0" w:rsidRDefault="00FC5DAB" w:rsidP="00051955">
      <w:pPr>
        <w:pStyle w:val="Akapitzlist"/>
        <w:numPr>
          <w:ilvl w:val="0"/>
          <w:numId w:val="9"/>
        </w:numPr>
        <w:rPr>
          <w:rFonts w:ascii="Times New Roman" w:hAnsi="Times New Roman" w:cs="Times New Roman"/>
          <w:b/>
          <w:sz w:val="16"/>
          <w:szCs w:val="16"/>
        </w:rPr>
      </w:pPr>
      <w:r w:rsidRPr="006338E0">
        <w:rPr>
          <w:rFonts w:ascii="Times New Roman" w:hAnsi="Times New Roman" w:cs="Times New Roman"/>
          <w:sz w:val="16"/>
          <w:szCs w:val="16"/>
        </w:rPr>
        <w:t>Przy rozkładaniu sof funkcyjnych ważnym jest, aby zawsze czynność tę wykon</w:t>
      </w:r>
      <w:r w:rsidR="00325F40" w:rsidRPr="006338E0">
        <w:rPr>
          <w:rFonts w:ascii="Times New Roman" w:hAnsi="Times New Roman" w:cs="Times New Roman"/>
          <w:sz w:val="16"/>
          <w:szCs w:val="16"/>
        </w:rPr>
        <w:t>yw</w:t>
      </w:r>
      <w:r w:rsidRPr="006338E0">
        <w:rPr>
          <w:rFonts w:ascii="Times New Roman" w:hAnsi="Times New Roman" w:cs="Times New Roman"/>
          <w:sz w:val="16"/>
          <w:szCs w:val="16"/>
        </w:rPr>
        <w:t xml:space="preserve">ać </w:t>
      </w:r>
      <w:r w:rsidR="00325F40" w:rsidRPr="006338E0">
        <w:rPr>
          <w:rFonts w:ascii="Times New Roman" w:hAnsi="Times New Roman" w:cs="Times New Roman"/>
          <w:sz w:val="16"/>
          <w:szCs w:val="16"/>
        </w:rPr>
        <w:t>stojąc przed</w:t>
      </w:r>
      <w:r w:rsidRPr="006338E0">
        <w:rPr>
          <w:rFonts w:ascii="Times New Roman" w:hAnsi="Times New Roman" w:cs="Times New Roman"/>
          <w:sz w:val="16"/>
          <w:szCs w:val="16"/>
        </w:rPr>
        <w:t xml:space="preserve"> meblem</w:t>
      </w:r>
      <w:r w:rsidR="00325F40" w:rsidRPr="006338E0">
        <w:rPr>
          <w:rFonts w:ascii="Times New Roman" w:hAnsi="Times New Roman" w:cs="Times New Roman"/>
          <w:sz w:val="16"/>
          <w:szCs w:val="16"/>
        </w:rPr>
        <w:t>, pośrodku jego szerokości. Podnieść nieco od dołu siedzisko i wysunąć do oporu, prowadząc prostoliniowo. Materace wychylane narożnych zestawów</w:t>
      </w:r>
      <w:r w:rsidR="00EA35EB" w:rsidRPr="006338E0">
        <w:rPr>
          <w:rFonts w:ascii="Times New Roman" w:hAnsi="Times New Roman" w:cs="Times New Roman"/>
          <w:sz w:val="16"/>
          <w:szCs w:val="16"/>
        </w:rPr>
        <w:t xml:space="preserve"> wypoczynkowych należy wyciągnąć ruchem pionowo skośnym do przodu, po uprzednim wysunięciu segmentu do leżenia, jak przy sofach. Proces składania mebli należy przeprowadzić o odwrotnej kolejności.</w:t>
      </w:r>
    </w:p>
    <w:p w14:paraId="53B7E326" w14:textId="77777777" w:rsidR="00EA35EB" w:rsidRPr="006338E0" w:rsidRDefault="00EA35EB" w:rsidP="00051955">
      <w:pPr>
        <w:pStyle w:val="Akapitzlist"/>
        <w:numPr>
          <w:ilvl w:val="0"/>
          <w:numId w:val="9"/>
        </w:numPr>
        <w:rPr>
          <w:rFonts w:ascii="Times New Roman" w:hAnsi="Times New Roman" w:cs="Times New Roman"/>
          <w:b/>
          <w:sz w:val="16"/>
          <w:szCs w:val="16"/>
        </w:rPr>
      </w:pPr>
      <w:r w:rsidRPr="006338E0">
        <w:rPr>
          <w:rFonts w:ascii="Times New Roman" w:hAnsi="Times New Roman" w:cs="Times New Roman"/>
          <w:sz w:val="16"/>
          <w:szCs w:val="16"/>
        </w:rPr>
        <w:t>Naturalne efekty użytkowania objawiające się  w postaci marszczeń pokrowców oraz przemieszczanie miękkiego wypełnienia we wkładach oparć, siedzisk lub podłokietników można zlikwidować poprzez ręczne wygładzenie, klepanie, wstrząsanie i ponowne uformowanie kształtu.</w:t>
      </w:r>
    </w:p>
    <w:p w14:paraId="509213A7" w14:textId="77777777" w:rsidR="00EA35EB" w:rsidRPr="006338E0" w:rsidRDefault="00EA35EB" w:rsidP="00051955">
      <w:pPr>
        <w:pStyle w:val="Akapitzlist"/>
        <w:numPr>
          <w:ilvl w:val="0"/>
          <w:numId w:val="9"/>
        </w:numPr>
        <w:rPr>
          <w:rFonts w:ascii="Times New Roman" w:hAnsi="Times New Roman" w:cs="Times New Roman"/>
          <w:b/>
          <w:sz w:val="16"/>
          <w:szCs w:val="16"/>
        </w:rPr>
      </w:pPr>
      <w:r w:rsidRPr="006338E0">
        <w:rPr>
          <w:rFonts w:ascii="Times New Roman" w:hAnsi="Times New Roman" w:cs="Times New Roman"/>
          <w:sz w:val="16"/>
          <w:szCs w:val="16"/>
        </w:rPr>
        <w:t>Materiał pokryciowy należy utrzymywać w czystości. Pory skóry chronić przed kurzem, zakurzenie usuwać suchą, miękką ściereczką. Tkaniny szczotkować od czasu do czasu miękką szczotką z naturalnego włosia bądź odkurzać przy użyciu nasadki czyszczącej do tapicerki.</w:t>
      </w:r>
    </w:p>
    <w:p w14:paraId="0F08C842" w14:textId="77777777" w:rsidR="00C16EF9" w:rsidRPr="006338E0" w:rsidRDefault="0078112F" w:rsidP="00051955">
      <w:pPr>
        <w:pStyle w:val="Akapitzlist"/>
        <w:numPr>
          <w:ilvl w:val="0"/>
          <w:numId w:val="9"/>
        </w:numPr>
        <w:rPr>
          <w:rFonts w:ascii="Times New Roman" w:hAnsi="Times New Roman" w:cs="Times New Roman"/>
          <w:b/>
          <w:sz w:val="16"/>
          <w:szCs w:val="16"/>
        </w:rPr>
      </w:pPr>
      <w:r w:rsidRPr="006338E0">
        <w:rPr>
          <w:rFonts w:ascii="Times New Roman" w:hAnsi="Times New Roman" w:cs="Times New Roman"/>
          <w:sz w:val="16"/>
          <w:szCs w:val="16"/>
        </w:rPr>
        <w:t>Zabrudzenia z napojów, pokarmów, słodyczy, kosmetyków, krwi, błota itp. Czyścić miękką, bawełnianą ściereczką delikatnie nasączoną roztworem z szarego mydła i wody. Należy unikać przemoczenia materiału pokryciowego (skóra, tkanina). Czyścić delikatnie w kierunku od brzegu do środka plamy</w:t>
      </w:r>
      <w:r w:rsidR="00C16EF9" w:rsidRPr="006338E0">
        <w:rPr>
          <w:rFonts w:ascii="Times New Roman" w:hAnsi="Times New Roman" w:cs="Times New Roman"/>
          <w:sz w:val="16"/>
          <w:szCs w:val="16"/>
        </w:rPr>
        <w:t xml:space="preserve"> – nie trzeć mocno. Pozostałą wilgoć usunąć suchą, dobrze wchłaniającą ściereczką.</w:t>
      </w:r>
    </w:p>
    <w:p w14:paraId="5EF7569B" w14:textId="77777777" w:rsidR="0078112F" w:rsidRPr="006338E0" w:rsidRDefault="00C16EF9" w:rsidP="00051955">
      <w:pPr>
        <w:pStyle w:val="Akapitzlist"/>
        <w:numPr>
          <w:ilvl w:val="0"/>
          <w:numId w:val="9"/>
        </w:numPr>
        <w:rPr>
          <w:rFonts w:ascii="Times New Roman" w:hAnsi="Times New Roman" w:cs="Times New Roman"/>
          <w:b/>
          <w:sz w:val="16"/>
          <w:szCs w:val="16"/>
        </w:rPr>
      </w:pPr>
      <w:r w:rsidRPr="006338E0">
        <w:rPr>
          <w:rFonts w:ascii="Times New Roman" w:hAnsi="Times New Roman" w:cs="Times New Roman"/>
          <w:sz w:val="16"/>
          <w:szCs w:val="16"/>
        </w:rPr>
        <w:t>Tkaniny po wysuszeniu wyszczotkować bez nacisku miękką szczotką  z naturalnego włosia</w:t>
      </w:r>
      <w:r w:rsidR="0078112F" w:rsidRPr="006338E0">
        <w:rPr>
          <w:rFonts w:ascii="Times New Roman" w:hAnsi="Times New Roman" w:cs="Times New Roman"/>
          <w:sz w:val="16"/>
          <w:szCs w:val="16"/>
        </w:rPr>
        <w:t xml:space="preserve"> </w:t>
      </w:r>
      <w:r w:rsidRPr="006338E0">
        <w:rPr>
          <w:rFonts w:ascii="Times New Roman" w:hAnsi="Times New Roman" w:cs="Times New Roman"/>
          <w:sz w:val="16"/>
          <w:szCs w:val="16"/>
        </w:rPr>
        <w:t>w kierunku przeciwnym do układu włókien.</w:t>
      </w:r>
    </w:p>
    <w:p w14:paraId="51C24EDA" w14:textId="77777777" w:rsidR="00C16EF9" w:rsidRPr="006338E0" w:rsidRDefault="00C16EF9" w:rsidP="00051955">
      <w:pPr>
        <w:pStyle w:val="Akapitzlist"/>
        <w:numPr>
          <w:ilvl w:val="0"/>
          <w:numId w:val="9"/>
        </w:numPr>
        <w:rPr>
          <w:rFonts w:ascii="Times New Roman" w:hAnsi="Times New Roman" w:cs="Times New Roman"/>
          <w:b/>
          <w:sz w:val="16"/>
          <w:szCs w:val="16"/>
        </w:rPr>
      </w:pPr>
      <w:r w:rsidRPr="006338E0">
        <w:rPr>
          <w:rFonts w:ascii="Times New Roman" w:hAnsi="Times New Roman" w:cs="Times New Roman"/>
          <w:sz w:val="16"/>
          <w:szCs w:val="16"/>
        </w:rPr>
        <w:t>Tkanin pokryciowych nie prać mechanicznie.</w:t>
      </w:r>
    </w:p>
    <w:p w14:paraId="2657D32B" w14:textId="77777777" w:rsidR="00C16EF9" w:rsidRPr="006338E0" w:rsidRDefault="00C16EF9" w:rsidP="00051955">
      <w:pPr>
        <w:pStyle w:val="Akapitzlist"/>
        <w:numPr>
          <w:ilvl w:val="0"/>
          <w:numId w:val="9"/>
        </w:numPr>
        <w:rPr>
          <w:rFonts w:ascii="Times New Roman" w:hAnsi="Times New Roman" w:cs="Times New Roman"/>
          <w:b/>
          <w:sz w:val="16"/>
          <w:szCs w:val="16"/>
        </w:rPr>
      </w:pPr>
      <w:r w:rsidRPr="006338E0">
        <w:rPr>
          <w:rFonts w:ascii="Times New Roman" w:hAnsi="Times New Roman" w:cs="Times New Roman"/>
          <w:sz w:val="16"/>
          <w:szCs w:val="16"/>
        </w:rPr>
        <w:t>Nie należy stosować chemicznych środków czyszczących zawierających w składzie naftę, alkohol lub inne rozpuszczalniki.</w:t>
      </w:r>
    </w:p>
    <w:p w14:paraId="124CE786" w14:textId="77777777" w:rsidR="00C16EF9" w:rsidRPr="006338E0" w:rsidRDefault="00C16EF9" w:rsidP="007A73B4">
      <w:pPr>
        <w:ind w:left="142"/>
        <w:rPr>
          <w:rFonts w:ascii="Times New Roman" w:hAnsi="Times New Roman" w:cs="Times New Roman"/>
          <w:b/>
          <w:sz w:val="16"/>
          <w:szCs w:val="16"/>
        </w:rPr>
      </w:pPr>
      <w:r w:rsidRPr="006338E0">
        <w:rPr>
          <w:rFonts w:ascii="Times New Roman" w:hAnsi="Times New Roman" w:cs="Times New Roman"/>
          <w:sz w:val="16"/>
          <w:szCs w:val="16"/>
        </w:rPr>
        <w:t>Płynne zabrudzenia usuwać natychmiast poprzez osuszenie dobrze wchłaniającą ściereczką.</w:t>
      </w:r>
    </w:p>
    <w:p w14:paraId="2B5ABD6C" w14:textId="77777777" w:rsidR="00C16EF9" w:rsidRPr="006338E0" w:rsidRDefault="00C16EF9" w:rsidP="00051955">
      <w:pPr>
        <w:pStyle w:val="Akapitzlist"/>
        <w:numPr>
          <w:ilvl w:val="0"/>
          <w:numId w:val="9"/>
        </w:numPr>
        <w:rPr>
          <w:rFonts w:ascii="Times New Roman" w:hAnsi="Times New Roman" w:cs="Times New Roman"/>
          <w:sz w:val="16"/>
          <w:szCs w:val="16"/>
        </w:rPr>
      </w:pPr>
      <w:r w:rsidRPr="006338E0">
        <w:rPr>
          <w:rFonts w:ascii="Times New Roman" w:hAnsi="Times New Roman" w:cs="Times New Roman"/>
          <w:sz w:val="16"/>
          <w:szCs w:val="16"/>
        </w:rPr>
        <w:lastRenderedPageBreak/>
        <w:t>Zabrudzenia o konsystencji stałej ostrożnie usuwać tępym, płaskim nożem lub łyżką.</w:t>
      </w:r>
    </w:p>
    <w:p w14:paraId="5321A57C" w14:textId="77777777" w:rsidR="00C16EF9" w:rsidRPr="006338E0" w:rsidRDefault="00C16EF9" w:rsidP="00051955">
      <w:pPr>
        <w:pStyle w:val="Akapitzlist"/>
        <w:numPr>
          <w:ilvl w:val="0"/>
          <w:numId w:val="9"/>
        </w:numPr>
        <w:rPr>
          <w:rFonts w:ascii="Times New Roman" w:hAnsi="Times New Roman" w:cs="Times New Roman"/>
          <w:sz w:val="16"/>
          <w:szCs w:val="16"/>
        </w:rPr>
      </w:pPr>
      <w:r w:rsidRPr="006338E0">
        <w:rPr>
          <w:rFonts w:ascii="Times New Roman" w:hAnsi="Times New Roman" w:cs="Times New Roman"/>
          <w:sz w:val="16"/>
          <w:szCs w:val="16"/>
        </w:rPr>
        <w:t>Zastosowanie środków konserwujących do skór należy poprzedzić próbą w niewidocznym miejscu. Konserwacji nie przeprowadzać częściej niż raz na kwartał.</w:t>
      </w:r>
    </w:p>
    <w:p w14:paraId="4CD66A4D" w14:textId="77777777" w:rsidR="00C304F7" w:rsidRPr="006338E0" w:rsidRDefault="00C16EF9" w:rsidP="006338E0">
      <w:pPr>
        <w:pStyle w:val="Akapitzlist"/>
        <w:numPr>
          <w:ilvl w:val="0"/>
          <w:numId w:val="9"/>
        </w:numPr>
        <w:rPr>
          <w:rFonts w:ascii="Times New Roman" w:hAnsi="Times New Roman" w:cs="Times New Roman"/>
          <w:sz w:val="16"/>
          <w:szCs w:val="16"/>
        </w:rPr>
      </w:pPr>
      <w:r w:rsidRPr="006338E0">
        <w:rPr>
          <w:rFonts w:ascii="Times New Roman" w:hAnsi="Times New Roman" w:cs="Times New Roman"/>
          <w:sz w:val="16"/>
          <w:szCs w:val="16"/>
        </w:rPr>
        <w:t>Użycie środków czyszczących lub konserwujących znajdujących s</w:t>
      </w:r>
      <w:r w:rsidR="007A73B4" w:rsidRPr="006338E0">
        <w:rPr>
          <w:rFonts w:ascii="Times New Roman" w:hAnsi="Times New Roman" w:cs="Times New Roman"/>
          <w:sz w:val="16"/>
          <w:szCs w:val="16"/>
        </w:rPr>
        <w:t>ię w ogólnodostępnym handlu mogą</w:t>
      </w:r>
      <w:r w:rsidRPr="006338E0">
        <w:rPr>
          <w:rFonts w:ascii="Times New Roman" w:hAnsi="Times New Roman" w:cs="Times New Roman"/>
          <w:sz w:val="16"/>
          <w:szCs w:val="16"/>
        </w:rPr>
        <w:t xml:space="preserve"> być użyte</w:t>
      </w:r>
      <w:r w:rsidR="007A73B4" w:rsidRPr="006338E0">
        <w:rPr>
          <w:rFonts w:ascii="Times New Roman" w:hAnsi="Times New Roman" w:cs="Times New Roman"/>
          <w:sz w:val="16"/>
          <w:szCs w:val="16"/>
        </w:rPr>
        <w:t xml:space="preserve"> wyłącznie na odpowiedzialność Kupującego. </w:t>
      </w:r>
    </w:p>
    <w:p w14:paraId="58B8E729" w14:textId="77777777" w:rsidR="007A73B4" w:rsidRPr="006338E0" w:rsidRDefault="006338E0" w:rsidP="003405E4">
      <w:pPr>
        <w:rPr>
          <w:rFonts w:ascii="Times New Roman" w:hAnsi="Times New Roman" w:cs="Times New Roman"/>
          <w:sz w:val="16"/>
          <w:szCs w:val="16"/>
        </w:rPr>
      </w:pPr>
      <w:r>
        <w:rPr>
          <w:rFonts w:ascii="Times New Roman" w:hAnsi="Times New Roman" w:cs="Times New Roman"/>
          <w:sz w:val="16"/>
          <w:szCs w:val="16"/>
        </w:rPr>
        <w:t>3.</w:t>
      </w:r>
      <w:r w:rsidR="007A73B4" w:rsidRPr="006338E0">
        <w:rPr>
          <w:rFonts w:ascii="Times New Roman" w:hAnsi="Times New Roman" w:cs="Times New Roman"/>
          <w:sz w:val="16"/>
          <w:szCs w:val="16"/>
        </w:rPr>
        <w:t>Gwarant zapewnia Kupującemu wysoką jakość i prawidłowe funkcjonowanie mebli, pod warunkiem gdy będą one właściwie zmontowane i ustawione, oraz użytkowanie zgodnie z ich przeznaczeniem. W razie wystąpienia w meblu wady, Gwarant zobowiązuje się do stosownego świadczenia gwarancyjnego, według zasad określonych poniżej.</w:t>
      </w:r>
    </w:p>
    <w:p w14:paraId="4888EBE8" w14:textId="77777777" w:rsidR="00D5314F" w:rsidRPr="006338E0" w:rsidRDefault="006338E0" w:rsidP="006338E0">
      <w:pPr>
        <w:rPr>
          <w:rFonts w:ascii="Times New Roman" w:hAnsi="Times New Roman" w:cs="Times New Roman"/>
          <w:sz w:val="16"/>
          <w:szCs w:val="16"/>
        </w:rPr>
      </w:pPr>
      <w:r>
        <w:rPr>
          <w:rFonts w:ascii="Times New Roman" w:hAnsi="Times New Roman" w:cs="Times New Roman"/>
          <w:sz w:val="16"/>
          <w:szCs w:val="16"/>
        </w:rPr>
        <w:t>1.</w:t>
      </w:r>
      <w:r w:rsidR="00D5314F" w:rsidRPr="006338E0">
        <w:rPr>
          <w:rFonts w:ascii="Times New Roman" w:hAnsi="Times New Roman" w:cs="Times New Roman"/>
          <w:sz w:val="16"/>
          <w:szCs w:val="16"/>
        </w:rPr>
        <w:t>Gwarancja obejmuje wyroby sprzedane na terytorium Rzeczpospolitej Polskiej i znajdujące się na tym terytorium w czasie załatwiania reklamacji.</w:t>
      </w:r>
    </w:p>
    <w:p w14:paraId="47CEFF38" w14:textId="77777777" w:rsidR="00D5314F" w:rsidRPr="006338E0" w:rsidRDefault="006338E0" w:rsidP="006338E0">
      <w:pPr>
        <w:rPr>
          <w:rFonts w:ascii="Times New Roman" w:hAnsi="Times New Roman" w:cs="Times New Roman"/>
          <w:sz w:val="16"/>
          <w:szCs w:val="16"/>
        </w:rPr>
      </w:pPr>
      <w:r>
        <w:rPr>
          <w:rFonts w:ascii="Times New Roman" w:hAnsi="Times New Roman" w:cs="Times New Roman"/>
          <w:sz w:val="16"/>
          <w:szCs w:val="16"/>
        </w:rPr>
        <w:t>2.</w:t>
      </w:r>
      <w:r w:rsidR="00D5314F" w:rsidRPr="006338E0">
        <w:rPr>
          <w:rFonts w:ascii="Times New Roman" w:hAnsi="Times New Roman" w:cs="Times New Roman"/>
          <w:sz w:val="16"/>
          <w:szCs w:val="16"/>
        </w:rPr>
        <w:t>Gwarant zapewnia należytą jakość mebli przy zachowaniu zasad ich użytkowania zgodnie z przeznaczeniem w okresie</w:t>
      </w:r>
      <w:r w:rsidR="00E45A6D">
        <w:rPr>
          <w:rFonts w:ascii="Times New Roman" w:hAnsi="Times New Roman" w:cs="Times New Roman"/>
          <w:sz w:val="16"/>
          <w:szCs w:val="16"/>
        </w:rPr>
        <w:t xml:space="preserve"> </w:t>
      </w:r>
      <w:r w:rsidR="00D5314F" w:rsidRPr="006338E0">
        <w:rPr>
          <w:rFonts w:ascii="Times New Roman" w:hAnsi="Times New Roman" w:cs="Times New Roman"/>
          <w:sz w:val="16"/>
          <w:szCs w:val="16"/>
        </w:rPr>
        <w:t>24 miesięcy od daty ich sprzedaży konsumentowi, ale nie dłużej niż 27 miesięcy od daty ich wydania Sprzedawcy przez Gwaranta. Okres objęty gwarancją rozpoczyna się od momentu wydania mebli Kupującemu. Data wydania mebli musi być potwierdzona czytelnym podpisem</w:t>
      </w:r>
      <w:r w:rsidR="00584B60" w:rsidRPr="006338E0">
        <w:rPr>
          <w:rFonts w:ascii="Times New Roman" w:hAnsi="Times New Roman" w:cs="Times New Roman"/>
          <w:sz w:val="16"/>
          <w:szCs w:val="16"/>
        </w:rPr>
        <w:t xml:space="preserve"> Sprzedawcy  w karcie gwarancyjnej lub na dowodzie sprzedaży,</w:t>
      </w:r>
      <w:r w:rsidR="00681E8B" w:rsidRPr="006338E0">
        <w:rPr>
          <w:rFonts w:ascii="Times New Roman" w:hAnsi="Times New Roman" w:cs="Times New Roman"/>
          <w:sz w:val="16"/>
          <w:szCs w:val="16"/>
        </w:rPr>
        <w:t xml:space="preserve"> którym jest paragon lub faktura.</w:t>
      </w:r>
    </w:p>
    <w:p w14:paraId="6B21DC4F" w14:textId="77777777" w:rsidR="00681E8B" w:rsidRPr="006338E0" w:rsidRDefault="006338E0" w:rsidP="006338E0">
      <w:pPr>
        <w:rPr>
          <w:rFonts w:ascii="Times New Roman" w:hAnsi="Times New Roman" w:cs="Times New Roman"/>
          <w:sz w:val="16"/>
          <w:szCs w:val="16"/>
        </w:rPr>
      </w:pPr>
      <w:r>
        <w:rPr>
          <w:rFonts w:ascii="Times New Roman" w:hAnsi="Times New Roman" w:cs="Times New Roman"/>
          <w:sz w:val="16"/>
          <w:szCs w:val="16"/>
        </w:rPr>
        <w:t>3.</w:t>
      </w:r>
      <w:r w:rsidR="00681E8B" w:rsidRPr="006338E0">
        <w:rPr>
          <w:rFonts w:ascii="Times New Roman" w:hAnsi="Times New Roman" w:cs="Times New Roman"/>
          <w:sz w:val="16"/>
          <w:szCs w:val="16"/>
        </w:rPr>
        <w:t>Przy sprzedaży, celem sprawdzenia jakości, meble powinny być  rozpakowane przez kupującego, co sprzedawca potwierdza w dowodzie sprzedaży mebla.</w:t>
      </w:r>
    </w:p>
    <w:p w14:paraId="0D0DC228" w14:textId="77777777" w:rsidR="00681E8B" w:rsidRPr="006338E0" w:rsidRDefault="006338E0" w:rsidP="006338E0">
      <w:pPr>
        <w:rPr>
          <w:rFonts w:ascii="Times New Roman" w:hAnsi="Times New Roman" w:cs="Times New Roman"/>
          <w:sz w:val="16"/>
          <w:szCs w:val="16"/>
        </w:rPr>
      </w:pPr>
      <w:r>
        <w:rPr>
          <w:rFonts w:ascii="Times New Roman" w:hAnsi="Times New Roman" w:cs="Times New Roman"/>
          <w:sz w:val="16"/>
          <w:szCs w:val="16"/>
        </w:rPr>
        <w:t>4.</w:t>
      </w:r>
      <w:r w:rsidR="00681E8B" w:rsidRPr="006338E0">
        <w:rPr>
          <w:rFonts w:ascii="Times New Roman" w:hAnsi="Times New Roman" w:cs="Times New Roman"/>
          <w:sz w:val="16"/>
          <w:szCs w:val="16"/>
        </w:rPr>
        <w:t>Meble tapicerowane objęte niniejszą gwarancją mają charakter wypoczynkowy,  a meble z funkcją do spania służą do spania okazjonalnego.</w:t>
      </w:r>
    </w:p>
    <w:p w14:paraId="63DE2AF5" w14:textId="77777777" w:rsidR="00681E8B" w:rsidRPr="006338E0" w:rsidRDefault="006338E0" w:rsidP="006338E0">
      <w:pPr>
        <w:rPr>
          <w:rFonts w:ascii="Times New Roman" w:hAnsi="Times New Roman" w:cs="Times New Roman"/>
          <w:sz w:val="16"/>
          <w:szCs w:val="16"/>
        </w:rPr>
      </w:pPr>
      <w:r>
        <w:rPr>
          <w:rFonts w:ascii="Times New Roman" w:hAnsi="Times New Roman" w:cs="Times New Roman"/>
          <w:sz w:val="16"/>
          <w:szCs w:val="16"/>
        </w:rPr>
        <w:t>5.</w:t>
      </w:r>
      <w:r w:rsidR="00681E8B" w:rsidRPr="006338E0">
        <w:rPr>
          <w:rFonts w:ascii="Times New Roman" w:hAnsi="Times New Roman" w:cs="Times New Roman"/>
          <w:sz w:val="16"/>
          <w:szCs w:val="16"/>
        </w:rPr>
        <w:t>Podstawą rozpatrzenia reklamacji przez Gwaranta jest przedłożenie przez kupującego prawidłowo wypełnionej karty gwarancyjnej lub dowodu sprzedaży mebli.</w:t>
      </w:r>
    </w:p>
    <w:p w14:paraId="5D22DC35" w14:textId="77777777" w:rsidR="00681E8B" w:rsidRPr="006338E0" w:rsidRDefault="006338E0" w:rsidP="006338E0">
      <w:pPr>
        <w:rPr>
          <w:rFonts w:ascii="Times New Roman" w:hAnsi="Times New Roman" w:cs="Times New Roman"/>
          <w:sz w:val="16"/>
          <w:szCs w:val="16"/>
        </w:rPr>
      </w:pPr>
      <w:r>
        <w:rPr>
          <w:rFonts w:ascii="Times New Roman" w:hAnsi="Times New Roman" w:cs="Times New Roman"/>
          <w:sz w:val="16"/>
          <w:szCs w:val="16"/>
        </w:rPr>
        <w:t>6.</w:t>
      </w:r>
      <w:r w:rsidR="00681E8B" w:rsidRPr="006338E0">
        <w:rPr>
          <w:rFonts w:ascii="Times New Roman" w:hAnsi="Times New Roman" w:cs="Times New Roman"/>
          <w:sz w:val="16"/>
          <w:szCs w:val="16"/>
        </w:rPr>
        <w:t>Reklamacje na wady objęte gwarancją Kupujący składa w formie pisemnej Sprzedawcy lub Gwarantowi  w terminie nie dłuższym niż 14 dni od daty ujawnienia wady, chyba że rodzaj wady wymaga natychmiastowego zgłoszenia.</w:t>
      </w:r>
    </w:p>
    <w:p w14:paraId="1D66C9FA" w14:textId="77777777" w:rsidR="00E042BE" w:rsidRPr="006338E0" w:rsidRDefault="00E042BE" w:rsidP="00D5314F">
      <w:pPr>
        <w:pStyle w:val="Akapitzlist"/>
        <w:numPr>
          <w:ilvl w:val="0"/>
          <w:numId w:val="10"/>
        </w:numPr>
        <w:rPr>
          <w:rFonts w:ascii="Times New Roman" w:hAnsi="Times New Roman" w:cs="Times New Roman"/>
          <w:sz w:val="16"/>
          <w:szCs w:val="16"/>
        </w:rPr>
      </w:pPr>
      <w:r w:rsidRPr="006338E0">
        <w:rPr>
          <w:rFonts w:ascii="Times New Roman" w:hAnsi="Times New Roman" w:cs="Times New Roman"/>
          <w:sz w:val="16"/>
          <w:szCs w:val="16"/>
        </w:rPr>
        <w:t>Rozpatrzenie reklamacji nastąpi w terminie do 14 dni od daty zgłoszenia reklamacji Gwarantowi na piśmie.</w:t>
      </w:r>
    </w:p>
    <w:p w14:paraId="0B5F44CE" w14:textId="77777777" w:rsidR="00E042BE" w:rsidRPr="006338E0" w:rsidRDefault="00E042BE" w:rsidP="00D5314F">
      <w:pPr>
        <w:pStyle w:val="Akapitzlist"/>
        <w:numPr>
          <w:ilvl w:val="0"/>
          <w:numId w:val="10"/>
        </w:numPr>
        <w:rPr>
          <w:rFonts w:ascii="Times New Roman" w:hAnsi="Times New Roman" w:cs="Times New Roman"/>
          <w:sz w:val="16"/>
          <w:szCs w:val="16"/>
        </w:rPr>
      </w:pPr>
      <w:r w:rsidRPr="006338E0">
        <w:rPr>
          <w:rFonts w:ascii="Times New Roman" w:hAnsi="Times New Roman" w:cs="Times New Roman"/>
          <w:sz w:val="16"/>
          <w:szCs w:val="16"/>
        </w:rPr>
        <w:t>Realizacja reklamacji w drodze nieodpłatnej naprawy nastąpi do 30dni od daty jej rozpatrzenia</w:t>
      </w:r>
    </w:p>
    <w:p w14:paraId="60DF432A" w14:textId="77777777" w:rsidR="00E042BE" w:rsidRPr="006338E0" w:rsidRDefault="00E042BE" w:rsidP="00E042BE">
      <w:pPr>
        <w:pStyle w:val="Akapitzlist"/>
        <w:numPr>
          <w:ilvl w:val="0"/>
          <w:numId w:val="10"/>
        </w:numPr>
        <w:rPr>
          <w:rFonts w:ascii="Times New Roman" w:hAnsi="Times New Roman" w:cs="Times New Roman"/>
          <w:sz w:val="16"/>
          <w:szCs w:val="16"/>
        </w:rPr>
      </w:pPr>
      <w:r w:rsidRPr="006338E0">
        <w:rPr>
          <w:rFonts w:ascii="Times New Roman" w:hAnsi="Times New Roman" w:cs="Times New Roman"/>
          <w:sz w:val="16"/>
          <w:szCs w:val="16"/>
        </w:rPr>
        <w:t xml:space="preserve">Termin rozpatrzenia i realizacji reklamacji może ulec przedłużeniu, jeżeli kupujący wyrazi na to zgodę faxem, e-mailem, lub w innym sposób na piśmie. Zwłoka w załatwieniu </w:t>
      </w:r>
      <w:r w:rsidR="00F14D9B" w:rsidRPr="006338E0">
        <w:rPr>
          <w:rFonts w:ascii="Times New Roman" w:hAnsi="Times New Roman" w:cs="Times New Roman"/>
          <w:sz w:val="16"/>
          <w:szCs w:val="16"/>
        </w:rPr>
        <w:t>reklamacji</w:t>
      </w:r>
      <w:r w:rsidRPr="006338E0">
        <w:rPr>
          <w:rFonts w:ascii="Times New Roman" w:hAnsi="Times New Roman" w:cs="Times New Roman"/>
          <w:sz w:val="16"/>
          <w:szCs w:val="16"/>
        </w:rPr>
        <w:t xml:space="preserve"> nie zachodzi gdy, przedstawiciel Gwaranta zgłosił się do </w:t>
      </w:r>
      <w:r w:rsidR="00F14D9B" w:rsidRPr="006338E0">
        <w:rPr>
          <w:rFonts w:ascii="Times New Roman" w:hAnsi="Times New Roman" w:cs="Times New Roman"/>
          <w:sz w:val="16"/>
          <w:szCs w:val="16"/>
        </w:rPr>
        <w:t>kupującego</w:t>
      </w:r>
      <w:r w:rsidRPr="006338E0">
        <w:rPr>
          <w:rFonts w:ascii="Times New Roman" w:hAnsi="Times New Roman" w:cs="Times New Roman"/>
          <w:sz w:val="16"/>
          <w:szCs w:val="16"/>
        </w:rPr>
        <w:t xml:space="preserve"> w uzgodnionym terminie i nie mógł dokonać czynności reklamacyjnych z </w:t>
      </w:r>
      <w:r w:rsidRPr="006338E0">
        <w:rPr>
          <w:rFonts w:ascii="Times New Roman" w:hAnsi="Times New Roman" w:cs="Times New Roman"/>
          <w:sz w:val="16"/>
          <w:szCs w:val="16"/>
        </w:rPr>
        <w:t>przyczyn leżących po stronie kupującego. W tej sytuacji gwarant realizuje reklamacje w nowym 30 dniowym terminie.</w:t>
      </w:r>
    </w:p>
    <w:p w14:paraId="7020822A" w14:textId="77777777" w:rsidR="00E042BE" w:rsidRPr="006338E0" w:rsidRDefault="00E042BE" w:rsidP="00E042BE">
      <w:pPr>
        <w:pStyle w:val="Akapitzlist"/>
        <w:numPr>
          <w:ilvl w:val="0"/>
          <w:numId w:val="10"/>
        </w:numPr>
        <w:rPr>
          <w:rFonts w:ascii="Times New Roman" w:hAnsi="Times New Roman" w:cs="Times New Roman"/>
          <w:sz w:val="16"/>
          <w:szCs w:val="16"/>
        </w:rPr>
      </w:pPr>
      <w:r w:rsidRPr="006338E0">
        <w:rPr>
          <w:rFonts w:ascii="Times New Roman" w:hAnsi="Times New Roman" w:cs="Times New Roman"/>
          <w:sz w:val="16"/>
          <w:szCs w:val="16"/>
        </w:rPr>
        <w:t>O przyjęciu reklamacji do realizacji w drodze naprawy lub tez o uznaniu reklamacji za nieuzasadnioną kupujący zostanie powiadomiony przez Gwaranta niezwłocznie po zakończeniu oględzin mebli, poprzez dokonanie odpowiedniego wpisu do protokołu rozpatrzenia reklamacji. We wszystkich pozostałych przypadkach w drodze pisemnej decyzji w terminie 14 dni od daty zgłoszenia reklamacji do Gwaranta.</w:t>
      </w:r>
    </w:p>
    <w:p w14:paraId="2A2E7248" w14:textId="77777777" w:rsidR="00E042BE" w:rsidRPr="006338E0" w:rsidRDefault="00E042BE" w:rsidP="00E042BE">
      <w:pPr>
        <w:pStyle w:val="Akapitzlist"/>
        <w:numPr>
          <w:ilvl w:val="0"/>
          <w:numId w:val="10"/>
        </w:numPr>
        <w:rPr>
          <w:rFonts w:ascii="Times New Roman" w:hAnsi="Times New Roman" w:cs="Times New Roman"/>
          <w:sz w:val="16"/>
          <w:szCs w:val="16"/>
        </w:rPr>
      </w:pPr>
      <w:r w:rsidRPr="006338E0">
        <w:rPr>
          <w:rFonts w:ascii="Times New Roman" w:hAnsi="Times New Roman" w:cs="Times New Roman"/>
          <w:sz w:val="16"/>
          <w:szCs w:val="16"/>
        </w:rPr>
        <w:t xml:space="preserve">Sposób realizacji reklamacji w przypadku gdy wada stwierdzona podczas rozpatrzenia jest: -usuwalna a) w warunkach niefabrycznych- reklamacja będzie załatwiona w drodze naprawy u kupującego b)tylko w warunkach fabrycznych- reklamacja będzie </w:t>
      </w:r>
      <w:r w:rsidR="00F14D9B" w:rsidRPr="006338E0">
        <w:rPr>
          <w:rFonts w:ascii="Times New Roman" w:hAnsi="Times New Roman" w:cs="Times New Roman"/>
          <w:sz w:val="16"/>
          <w:szCs w:val="16"/>
        </w:rPr>
        <w:t xml:space="preserve">załatwiona w drodze naprawy w zakładzie gwaranta. –nieusuwalna lub jej usunięcie miałoby wpływ na walory funkcjonalne lub estetyczne –reklamacja będzie załatwiona w drodze: a)obniżenia ceny mebla w którym stwierdzono </w:t>
      </w:r>
      <w:proofErr w:type="spellStart"/>
      <w:r w:rsidR="00F14D9B" w:rsidRPr="006338E0">
        <w:rPr>
          <w:rFonts w:ascii="Times New Roman" w:hAnsi="Times New Roman" w:cs="Times New Roman"/>
          <w:sz w:val="16"/>
          <w:szCs w:val="16"/>
        </w:rPr>
        <w:t>wade</w:t>
      </w:r>
      <w:proofErr w:type="spellEnd"/>
      <w:r w:rsidR="00F14D9B" w:rsidRPr="006338E0">
        <w:rPr>
          <w:rFonts w:ascii="Times New Roman" w:hAnsi="Times New Roman" w:cs="Times New Roman"/>
          <w:sz w:val="16"/>
          <w:szCs w:val="16"/>
        </w:rPr>
        <w:t xml:space="preserve"> b)wymiany mebla na nowy wolny od wad. –o wyborze sposobu załatwienia reklamacji ostatecznie decyduje przedstawiciel gwaranta.</w:t>
      </w:r>
    </w:p>
    <w:p w14:paraId="52E2F2B8" w14:textId="77777777" w:rsidR="00F14D9B" w:rsidRPr="006338E0" w:rsidRDefault="00F14D9B" w:rsidP="00E042BE">
      <w:pPr>
        <w:pStyle w:val="Akapitzlist"/>
        <w:numPr>
          <w:ilvl w:val="0"/>
          <w:numId w:val="10"/>
        </w:numPr>
        <w:rPr>
          <w:rFonts w:ascii="Times New Roman" w:hAnsi="Times New Roman" w:cs="Times New Roman"/>
          <w:sz w:val="16"/>
          <w:szCs w:val="16"/>
        </w:rPr>
      </w:pPr>
      <w:r w:rsidRPr="006338E0">
        <w:rPr>
          <w:rFonts w:ascii="Times New Roman" w:hAnsi="Times New Roman" w:cs="Times New Roman"/>
          <w:sz w:val="16"/>
          <w:szCs w:val="16"/>
        </w:rPr>
        <w:t xml:space="preserve">Jeżeli kupujący uniemożliwi dokonanie naprawy wad usuwalnych uważa się, że zrezygnował z uprawnień wynikających z niniejszej karty gwarancyjnej </w:t>
      </w:r>
    </w:p>
    <w:p w14:paraId="67867062" w14:textId="77777777" w:rsidR="00F14D9B" w:rsidRPr="006338E0" w:rsidRDefault="00F14D9B" w:rsidP="00E042BE">
      <w:pPr>
        <w:pStyle w:val="Akapitzlist"/>
        <w:numPr>
          <w:ilvl w:val="0"/>
          <w:numId w:val="10"/>
        </w:numPr>
        <w:rPr>
          <w:rFonts w:ascii="Times New Roman" w:hAnsi="Times New Roman" w:cs="Times New Roman"/>
          <w:sz w:val="16"/>
          <w:szCs w:val="16"/>
        </w:rPr>
      </w:pPr>
      <w:r w:rsidRPr="006338E0">
        <w:rPr>
          <w:rFonts w:ascii="Times New Roman" w:hAnsi="Times New Roman" w:cs="Times New Roman"/>
          <w:sz w:val="16"/>
          <w:szCs w:val="16"/>
        </w:rPr>
        <w:t>Okres gwarancji zostanie przedłużony o termin który upłynie od momentu zgłoszenia reklamacji do jej załatwienia, jeżeli w tym okresie zgłoszona wada uniemożliwiała użytkowanie meble zgodnie z jego przeznaczeniem</w:t>
      </w:r>
    </w:p>
    <w:p w14:paraId="2B923CE4" w14:textId="77777777" w:rsidR="00F14D9B" w:rsidRPr="006338E0" w:rsidRDefault="00F14D9B" w:rsidP="00E042BE">
      <w:pPr>
        <w:pStyle w:val="Akapitzlist"/>
        <w:numPr>
          <w:ilvl w:val="0"/>
          <w:numId w:val="10"/>
        </w:numPr>
        <w:rPr>
          <w:rFonts w:ascii="Times New Roman" w:hAnsi="Times New Roman" w:cs="Times New Roman"/>
          <w:sz w:val="16"/>
          <w:szCs w:val="16"/>
        </w:rPr>
      </w:pPr>
      <w:r w:rsidRPr="006338E0">
        <w:rPr>
          <w:rFonts w:ascii="Times New Roman" w:hAnsi="Times New Roman" w:cs="Times New Roman"/>
          <w:sz w:val="16"/>
          <w:szCs w:val="16"/>
        </w:rPr>
        <w:t>Przy reklamacji nowych mebli z uszkodzeniami mechanicznymi należy zachować grubą folię opakowania do przyjazdu i oceny przyczyn uszkodzeń przez serwis gwaranta.</w:t>
      </w:r>
    </w:p>
    <w:p w14:paraId="2436AFC7" w14:textId="77777777" w:rsidR="00F14D9B" w:rsidRPr="006338E0" w:rsidRDefault="00F14D9B" w:rsidP="00E042BE">
      <w:pPr>
        <w:pStyle w:val="Akapitzlist"/>
        <w:numPr>
          <w:ilvl w:val="0"/>
          <w:numId w:val="10"/>
        </w:numPr>
        <w:rPr>
          <w:rFonts w:ascii="Times New Roman" w:hAnsi="Times New Roman" w:cs="Times New Roman"/>
          <w:sz w:val="16"/>
          <w:szCs w:val="16"/>
        </w:rPr>
      </w:pPr>
      <w:r w:rsidRPr="006338E0">
        <w:rPr>
          <w:rFonts w:ascii="Times New Roman" w:hAnsi="Times New Roman" w:cs="Times New Roman"/>
          <w:sz w:val="16"/>
          <w:szCs w:val="16"/>
        </w:rPr>
        <w:t>W przypadku zgubienia karty gwarancyjnej i dowodu sprzedaży mebla kupujący traci uprawnienia wynikające z gwarancji</w:t>
      </w:r>
    </w:p>
    <w:p w14:paraId="61021A91" w14:textId="77777777" w:rsidR="00431E83" w:rsidRPr="006338E0" w:rsidRDefault="00431E83" w:rsidP="00E042BE">
      <w:pPr>
        <w:pStyle w:val="Akapitzlist"/>
        <w:numPr>
          <w:ilvl w:val="0"/>
          <w:numId w:val="10"/>
        </w:numPr>
        <w:rPr>
          <w:rFonts w:ascii="Times New Roman" w:hAnsi="Times New Roman" w:cs="Times New Roman"/>
          <w:sz w:val="16"/>
          <w:szCs w:val="16"/>
        </w:rPr>
      </w:pPr>
      <w:r w:rsidRPr="006338E0">
        <w:rPr>
          <w:rFonts w:ascii="Times New Roman" w:hAnsi="Times New Roman" w:cs="Times New Roman"/>
          <w:sz w:val="16"/>
          <w:szCs w:val="16"/>
          <w:shd w:val="clear" w:color="auto" w:fill="FFFFFF"/>
        </w:rPr>
        <w:t>Karta gwarancyjna jest nieważna bez podania na niej daty sprzedaży, pieczątki sklepu w którym sprzedano meble oraz podpisu sprzedawcy.</w:t>
      </w:r>
    </w:p>
    <w:p w14:paraId="28C20C23" w14:textId="77777777" w:rsidR="00431E83" w:rsidRPr="006338E0" w:rsidRDefault="00431E83" w:rsidP="00E042BE">
      <w:pPr>
        <w:pStyle w:val="Akapitzlist"/>
        <w:numPr>
          <w:ilvl w:val="0"/>
          <w:numId w:val="10"/>
        </w:numPr>
        <w:rPr>
          <w:rFonts w:ascii="Times New Roman" w:hAnsi="Times New Roman" w:cs="Times New Roman"/>
          <w:sz w:val="16"/>
          <w:szCs w:val="16"/>
        </w:rPr>
      </w:pPr>
      <w:r w:rsidRPr="006338E0">
        <w:rPr>
          <w:rFonts w:ascii="Times New Roman" w:hAnsi="Times New Roman" w:cs="Times New Roman"/>
          <w:sz w:val="16"/>
          <w:szCs w:val="16"/>
          <w:shd w:val="clear" w:color="auto" w:fill="FFFFFF"/>
        </w:rPr>
        <w:t>W przypadku konieczności usunięcia wady w warunkach fabrycznych, Kupujący jest zobowiązany do wydania wyrobu, lub jego części składowych wymagających naprawy przedstawicielowi Gwaranta, celem przewiezienia do Gwaranta i dokonania naprawy. Gwarant nie ma obowiązku dostarczenia Kupującemu wyrobu zamiennego na czas naprawy.</w:t>
      </w:r>
    </w:p>
    <w:p w14:paraId="37585DED" w14:textId="77777777" w:rsidR="00431E83" w:rsidRPr="006338E0" w:rsidRDefault="00431E83" w:rsidP="00E042BE">
      <w:pPr>
        <w:pStyle w:val="Akapitzlist"/>
        <w:numPr>
          <w:ilvl w:val="0"/>
          <w:numId w:val="10"/>
        </w:numPr>
        <w:rPr>
          <w:rFonts w:ascii="Times New Roman" w:hAnsi="Times New Roman" w:cs="Times New Roman"/>
          <w:sz w:val="16"/>
          <w:szCs w:val="16"/>
        </w:rPr>
      </w:pPr>
      <w:r w:rsidRPr="006338E0">
        <w:rPr>
          <w:rFonts w:ascii="Times New Roman" w:hAnsi="Times New Roman" w:cs="Times New Roman"/>
          <w:sz w:val="16"/>
          <w:szCs w:val="16"/>
          <w:shd w:val="clear" w:color="auto" w:fill="FFFFFF"/>
        </w:rPr>
        <w:t>W przypadku konieczności usunięcia wady w warunkach fabrycznych, Kupujący jest zobowiązany do wydania wyrobu, lub jego części składowych wymagających naprawy przedstawicielowi Gwaranta, celem przewiezienia do Gwaranta i dokonania naprawy. Gwarant nie ma obowiązku dostarczenia Kupującemu wyrobu zamiennego na czas naprawy.</w:t>
      </w:r>
    </w:p>
    <w:p w14:paraId="54182450" w14:textId="77777777" w:rsidR="00C304F7" w:rsidRPr="006338E0" w:rsidRDefault="00C304F7" w:rsidP="00E042BE">
      <w:pPr>
        <w:pStyle w:val="Akapitzlist"/>
        <w:numPr>
          <w:ilvl w:val="0"/>
          <w:numId w:val="10"/>
        </w:numPr>
        <w:rPr>
          <w:rFonts w:ascii="Times New Roman" w:hAnsi="Times New Roman" w:cs="Times New Roman"/>
          <w:sz w:val="16"/>
          <w:szCs w:val="16"/>
        </w:rPr>
      </w:pPr>
      <w:r w:rsidRPr="006338E0">
        <w:rPr>
          <w:rFonts w:ascii="Times New Roman" w:eastAsia="Times New Roman" w:hAnsi="Times New Roman" w:cs="Times New Roman"/>
          <w:color w:val="000000"/>
          <w:sz w:val="16"/>
          <w:szCs w:val="16"/>
          <w:lang w:eastAsia="pl-PL"/>
        </w:rPr>
        <w:t>Dodatkowo, w miarę możliwości, prosimy o załączenie zdjęć obrazujących reklamowaną wadę. I wysłaniu i pod adres firmy lub na e-mail kinas.meble@gmal.com</w:t>
      </w:r>
    </w:p>
    <w:p w14:paraId="3D35FB63" w14:textId="77777777" w:rsidR="004525BD" w:rsidRPr="00E45A6D" w:rsidRDefault="00F14D9B" w:rsidP="00E45A6D">
      <w:pPr>
        <w:pStyle w:val="Akapitzlist"/>
        <w:numPr>
          <w:ilvl w:val="0"/>
          <w:numId w:val="10"/>
        </w:numPr>
        <w:rPr>
          <w:rFonts w:ascii="Times New Roman" w:hAnsi="Times New Roman" w:cs="Times New Roman"/>
          <w:sz w:val="16"/>
          <w:szCs w:val="16"/>
        </w:rPr>
      </w:pPr>
      <w:r w:rsidRPr="006338E0">
        <w:rPr>
          <w:rFonts w:ascii="Times New Roman" w:hAnsi="Times New Roman" w:cs="Times New Roman"/>
          <w:sz w:val="16"/>
          <w:szCs w:val="16"/>
        </w:rPr>
        <w:t xml:space="preserve">Gwarancja na sprzedany towar nie wyklucza, nie </w:t>
      </w:r>
      <w:proofErr w:type="spellStart"/>
      <w:r w:rsidRPr="006338E0">
        <w:rPr>
          <w:rFonts w:ascii="Times New Roman" w:hAnsi="Times New Roman" w:cs="Times New Roman"/>
          <w:sz w:val="16"/>
          <w:szCs w:val="16"/>
        </w:rPr>
        <w:t>ogrnicza</w:t>
      </w:r>
      <w:proofErr w:type="spellEnd"/>
      <w:r w:rsidRPr="006338E0">
        <w:rPr>
          <w:rFonts w:ascii="Times New Roman" w:hAnsi="Times New Roman" w:cs="Times New Roman"/>
          <w:sz w:val="16"/>
          <w:szCs w:val="16"/>
        </w:rPr>
        <w:t xml:space="preserve"> ani tez nie zawiesza uprawnień kupującego wynikających z niezgodności towaru z umową , szczegółowo uregulowanych w ustawie z 27.07 2002r o szczególnych warunkach sprzedaży konsumenckiej oraz o zmianie kodeksu cywilnego (</w:t>
      </w:r>
      <w:proofErr w:type="spellStart"/>
      <w:r w:rsidRPr="006338E0">
        <w:rPr>
          <w:rFonts w:ascii="Times New Roman" w:hAnsi="Times New Roman" w:cs="Times New Roman"/>
          <w:sz w:val="16"/>
          <w:szCs w:val="16"/>
        </w:rPr>
        <w:t>Dz.U.Nr</w:t>
      </w:r>
      <w:proofErr w:type="spellEnd"/>
      <w:r w:rsidRPr="006338E0">
        <w:rPr>
          <w:rFonts w:ascii="Times New Roman" w:hAnsi="Times New Roman" w:cs="Times New Roman"/>
          <w:sz w:val="16"/>
          <w:szCs w:val="16"/>
        </w:rPr>
        <w:t xml:space="preserve"> 141,Poz. 1176 ze zm.)</w:t>
      </w:r>
    </w:p>
    <w:sectPr w:rsidR="004525BD" w:rsidRPr="00E45A6D" w:rsidSect="00254753">
      <w:pgSz w:w="16838" w:h="11906" w:orient="landscape"/>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2B443" w14:textId="77777777" w:rsidR="00004E5A" w:rsidRDefault="00004E5A" w:rsidP="009D782A">
      <w:pPr>
        <w:spacing w:after="0" w:line="240" w:lineRule="auto"/>
      </w:pPr>
      <w:r>
        <w:separator/>
      </w:r>
    </w:p>
  </w:endnote>
  <w:endnote w:type="continuationSeparator" w:id="0">
    <w:p w14:paraId="55E0B608" w14:textId="77777777" w:rsidR="00004E5A" w:rsidRDefault="00004E5A" w:rsidP="009D7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FB8E0" w14:textId="77777777" w:rsidR="00004E5A" w:rsidRDefault="00004E5A" w:rsidP="009D782A">
      <w:pPr>
        <w:spacing w:after="0" w:line="240" w:lineRule="auto"/>
      </w:pPr>
      <w:r>
        <w:separator/>
      </w:r>
    </w:p>
  </w:footnote>
  <w:footnote w:type="continuationSeparator" w:id="0">
    <w:p w14:paraId="31E8F07B" w14:textId="77777777" w:rsidR="00004E5A" w:rsidRDefault="00004E5A" w:rsidP="009D78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F1A4F"/>
    <w:multiLevelType w:val="hybridMultilevel"/>
    <w:tmpl w:val="5D367D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D463AA9"/>
    <w:multiLevelType w:val="hybridMultilevel"/>
    <w:tmpl w:val="66903350"/>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 w15:restartNumberingAfterBreak="0">
    <w:nsid w:val="24161475"/>
    <w:multiLevelType w:val="hybridMultilevel"/>
    <w:tmpl w:val="22D80D8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2BE36842"/>
    <w:multiLevelType w:val="hybridMultilevel"/>
    <w:tmpl w:val="D43A4AA2"/>
    <w:lvl w:ilvl="0" w:tplc="89C6DDB4">
      <w:start w:val="1"/>
      <w:numFmt w:val="decimal"/>
      <w:lvlText w:val="%1."/>
      <w:lvlJc w:val="left"/>
      <w:pPr>
        <w:ind w:left="502" w:hanging="360"/>
      </w:pPr>
      <w:rPr>
        <w:rFonts w:hint="default"/>
        <w:b w:val="0"/>
        <w:sz w:val="16"/>
        <w:szCs w:val="16"/>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 w15:restartNumberingAfterBreak="0">
    <w:nsid w:val="3F584114"/>
    <w:multiLevelType w:val="hybridMultilevel"/>
    <w:tmpl w:val="AA26F7FC"/>
    <w:lvl w:ilvl="0" w:tplc="89C6DDB4">
      <w:start w:val="1"/>
      <w:numFmt w:val="decimal"/>
      <w:lvlText w:val="%1."/>
      <w:lvlJc w:val="left"/>
      <w:pPr>
        <w:ind w:left="360" w:hanging="360"/>
      </w:pPr>
      <w:rPr>
        <w:rFonts w:hint="default"/>
        <w:b w:val="0"/>
        <w:sz w:val="16"/>
        <w:szCs w:val="16"/>
      </w:rPr>
    </w:lvl>
    <w:lvl w:ilvl="1" w:tplc="04150019">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5" w15:restartNumberingAfterBreak="0">
    <w:nsid w:val="54B572D7"/>
    <w:multiLevelType w:val="hybridMultilevel"/>
    <w:tmpl w:val="CE3C69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8904E8F"/>
    <w:multiLevelType w:val="hybridMultilevel"/>
    <w:tmpl w:val="BA1432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AA64E02"/>
    <w:multiLevelType w:val="hybridMultilevel"/>
    <w:tmpl w:val="B356813E"/>
    <w:lvl w:ilvl="0" w:tplc="89C6DDB4">
      <w:start w:val="1"/>
      <w:numFmt w:val="decimal"/>
      <w:lvlText w:val="%1."/>
      <w:lvlJc w:val="left"/>
      <w:pPr>
        <w:ind w:left="644" w:hanging="360"/>
      </w:pPr>
      <w:rPr>
        <w:rFonts w:hint="default"/>
        <w:b w:val="0"/>
        <w:sz w:val="16"/>
        <w:szCs w:val="16"/>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8" w15:restartNumberingAfterBreak="0">
    <w:nsid w:val="67D34A46"/>
    <w:multiLevelType w:val="hybridMultilevel"/>
    <w:tmpl w:val="30129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9F77B4B"/>
    <w:multiLevelType w:val="hybridMultilevel"/>
    <w:tmpl w:val="6C429A12"/>
    <w:lvl w:ilvl="0" w:tplc="89C6DDB4">
      <w:start w:val="1"/>
      <w:numFmt w:val="decimal"/>
      <w:lvlText w:val="%1."/>
      <w:lvlJc w:val="left"/>
      <w:pPr>
        <w:ind w:left="502" w:hanging="360"/>
      </w:pPr>
      <w:rPr>
        <w:rFonts w:hint="default"/>
        <w:b w:val="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48685732">
    <w:abstractNumId w:val="8"/>
  </w:num>
  <w:num w:numId="2" w16cid:durableId="965433571">
    <w:abstractNumId w:val="0"/>
  </w:num>
  <w:num w:numId="3" w16cid:durableId="803351191">
    <w:abstractNumId w:val="6"/>
  </w:num>
  <w:num w:numId="4" w16cid:durableId="173617992">
    <w:abstractNumId w:val="1"/>
  </w:num>
  <w:num w:numId="5" w16cid:durableId="1509978790">
    <w:abstractNumId w:val="5"/>
  </w:num>
  <w:num w:numId="6" w16cid:durableId="1902517185">
    <w:abstractNumId w:val="3"/>
  </w:num>
  <w:num w:numId="7" w16cid:durableId="1535458377">
    <w:abstractNumId w:val="4"/>
  </w:num>
  <w:num w:numId="8" w16cid:durableId="877937661">
    <w:abstractNumId w:val="9"/>
  </w:num>
  <w:num w:numId="9" w16cid:durableId="2111272076">
    <w:abstractNumId w:val="7"/>
  </w:num>
  <w:num w:numId="10" w16cid:durableId="14577229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753"/>
    <w:rsid w:val="00004E5A"/>
    <w:rsid w:val="000443B4"/>
    <w:rsid w:val="00051955"/>
    <w:rsid w:val="000B65A3"/>
    <w:rsid w:val="000C6F3D"/>
    <w:rsid w:val="000F0581"/>
    <w:rsid w:val="00156658"/>
    <w:rsid w:val="001638D8"/>
    <w:rsid w:val="001D3DEB"/>
    <w:rsid w:val="0021750E"/>
    <w:rsid w:val="00254753"/>
    <w:rsid w:val="00260544"/>
    <w:rsid w:val="0026172D"/>
    <w:rsid w:val="00325F40"/>
    <w:rsid w:val="00334FC2"/>
    <w:rsid w:val="003405E4"/>
    <w:rsid w:val="0041126A"/>
    <w:rsid w:val="00431E83"/>
    <w:rsid w:val="004525BD"/>
    <w:rsid w:val="00584B60"/>
    <w:rsid w:val="005F025F"/>
    <w:rsid w:val="006224C8"/>
    <w:rsid w:val="006338E0"/>
    <w:rsid w:val="00681E8B"/>
    <w:rsid w:val="0078112F"/>
    <w:rsid w:val="007A73B4"/>
    <w:rsid w:val="007F0224"/>
    <w:rsid w:val="008220BC"/>
    <w:rsid w:val="008341AC"/>
    <w:rsid w:val="00874C33"/>
    <w:rsid w:val="009A79BC"/>
    <w:rsid w:val="009D782A"/>
    <w:rsid w:val="00A02D0B"/>
    <w:rsid w:val="00A40BAD"/>
    <w:rsid w:val="00B65D79"/>
    <w:rsid w:val="00C16EF9"/>
    <w:rsid w:val="00C304F7"/>
    <w:rsid w:val="00C70581"/>
    <w:rsid w:val="00D26122"/>
    <w:rsid w:val="00D5314F"/>
    <w:rsid w:val="00DC2364"/>
    <w:rsid w:val="00DD2ECE"/>
    <w:rsid w:val="00E042BE"/>
    <w:rsid w:val="00E439D9"/>
    <w:rsid w:val="00E45A6D"/>
    <w:rsid w:val="00EA35EB"/>
    <w:rsid w:val="00EC672E"/>
    <w:rsid w:val="00EF7766"/>
    <w:rsid w:val="00F14D9B"/>
    <w:rsid w:val="00F21B5A"/>
    <w:rsid w:val="00FC5D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0F157"/>
  <w15:docId w15:val="{E143A0C1-E80A-44DE-A895-F85EC68C8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5475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54753"/>
    <w:rPr>
      <w:rFonts w:ascii="Tahoma" w:hAnsi="Tahoma" w:cs="Tahoma"/>
      <w:sz w:val="16"/>
      <w:szCs w:val="16"/>
    </w:rPr>
  </w:style>
  <w:style w:type="table" w:styleId="Tabela-Siatka">
    <w:name w:val="Table Grid"/>
    <w:basedOn w:val="Standardowy"/>
    <w:uiPriority w:val="59"/>
    <w:rsid w:val="002547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EF7766"/>
    <w:pPr>
      <w:ind w:left="720"/>
      <w:contextualSpacing/>
    </w:pPr>
  </w:style>
  <w:style w:type="paragraph" w:styleId="Nagwek">
    <w:name w:val="header"/>
    <w:basedOn w:val="Normalny"/>
    <w:link w:val="NagwekZnak"/>
    <w:uiPriority w:val="99"/>
    <w:unhideWhenUsed/>
    <w:rsid w:val="009D782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D782A"/>
  </w:style>
  <w:style w:type="paragraph" w:styleId="Stopka">
    <w:name w:val="footer"/>
    <w:basedOn w:val="Normalny"/>
    <w:link w:val="StopkaZnak"/>
    <w:uiPriority w:val="99"/>
    <w:unhideWhenUsed/>
    <w:rsid w:val="009D78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D782A"/>
  </w:style>
  <w:style w:type="character" w:styleId="Pogrubienie">
    <w:name w:val="Strong"/>
    <w:basedOn w:val="Domylnaczcionkaakapitu"/>
    <w:uiPriority w:val="22"/>
    <w:qFormat/>
    <w:rsid w:val="00C304F7"/>
    <w:rPr>
      <w:b/>
      <w:bCs/>
    </w:rPr>
  </w:style>
  <w:style w:type="character" w:customStyle="1" w:styleId="apple-converted-space">
    <w:name w:val="apple-converted-space"/>
    <w:basedOn w:val="Domylnaczcionkaakapitu"/>
    <w:rsid w:val="00C304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21AD4-F0F9-444E-B031-BA80E91BD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2043</Words>
  <Characters>12264</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Uzytkownik</dc:creator>
  <cp:lastModifiedBy>KINAS Meble</cp:lastModifiedBy>
  <cp:revision>2</cp:revision>
  <dcterms:created xsi:type="dcterms:W3CDTF">2022-08-04T06:55:00Z</dcterms:created>
  <dcterms:modified xsi:type="dcterms:W3CDTF">2022-08-04T06:55:00Z</dcterms:modified>
</cp:coreProperties>
</file>